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1BCD" w14:textId="77777777" w:rsidR="00083EEB" w:rsidRPr="00A700D6" w:rsidRDefault="00083EEB" w:rsidP="00083EEB">
      <w:pPr>
        <w:spacing w:line="276"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40DC743B" wp14:editId="6463D5DF">
            <wp:simplePos x="0" y="0"/>
            <wp:positionH relativeFrom="column">
              <wp:posOffset>4311650</wp:posOffset>
            </wp:positionH>
            <wp:positionV relativeFrom="paragraph">
              <wp:posOffset>-304800</wp:posOffset>
            </wp:positionV>
            <wp:extent cx="679450" cy="679450"/>
            <wp:effectExtent l="0" t="0" r="6350" b="635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l="-3358" t="-1477" r="-3358" b="-1477"/>
                    <a:stretch>
                      <a:fillRect/>
                    </a:stretch>
                  </pic:blipFill>
                  <pic:spPr bwMode="auto">
                    <a:xfrm>
                      <a:off x="0" y="0"/>
                      <a:ext cx="6794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0D6">
        <w:rPr>
          <w:rFonts w:ascii="Arial" w:hAnsi="Arial" w:cs="Arial"/>
          <w:b/>
        </w:rPr>
        <w:t>TRIBUNALE DI SORVEGLIANZA</w:t>
      </w:r>
    </w:p>
    <w:p w14:paraId="25C87C4A" w14:textId="77777777" w:rsidR="00083EEB" w:rsidRPr="00A700D6" w:rsidRDefault="00083EEB" w:rsidP="00083EEB">
      <w:pPr>
        <w:pStyle w:val="Titolo2"/>
        <w:spacing w:before="0" w:line="276" w:lineRule="auto"/>
        <w:jc w:val="center"/>
        <w:rPr>
          <w:rFonts w:ascii="Arial" w:hAnsi="Arial" w:cs="Arial"/>
          <w:i w:val="0"/>
          <w:iCs w:val="0"/>
          <w:sz w:val="24"/>
          <w:szCs w:val="24"/>
        </w:rPr>
      </w:pPr>
      <w:r w:rsidRPr="00A700D6">
        <w:rPr>
          <w:rFonts w:ascii="Arial" w:hAnsi="Arial" w:cs="Arial"/>
          <w:b w:val="0"/>
          <w:i w:val="0"/>
          <w:sz w:val="24"/>
          <w:szCs w:val="24"/>
        </w:rPr>
        <w:t xml:space="preserve">Via Lattanzio </w:t>
      </w:r>
      <w:proofErr w:type="gramStart"/>
      <w:r w:rsidRPr="00A700D6">
        <w:rPr>
          <w:rFonts w:ascii="Arial" w:hAnsi="Arial" w:cs="Arial"/>
          <w:b w:val="0"/>
          <w:i w:val="0"/>
          <w:sz w:val="24"/>
          <w:szCs w:val="24"/>
        </w:rPr>
        <w:t>Gambara  n.</w:t>
      </w:r>
      <w:proofErr w:type="gramEnd"/>
      <w:r w:rsidRPr="00A700D6">
        <w:rPr>
          <w:rFonts w:ascii="Arial" w:hAnsi="Arial" w:cs="Arial"/>
          <w:b w:val="0"/>
          <w:i w:val="0"/>
          <w:sz w:val="24"/>
          <w:szCs w:val="24"/>
        </w:rPr>
        <w:t xml:space="preserve"> 40  – 25</w:t>
      </w:r>
      <w:r w:rsidR="00CA4986">
        <w:rPr>
          <w:rFonts w:ascii="Arial" w:hAnsi="Arial" w:cs="Arial"/>
          <w:b w:val="0"/>
          <w:i w:val="0"/>
          <w:sz w:val="24"/>
          <w:szCs w:val="24"/>
        </w:rPr>
        <w:t xml:space="preserve">100 BRESCIA Tel. 030 / 7673811 – </w:t>
      </w:r>
      <w:r w:rsidRPr="00A700D6">
        <w:rPr>
          <w:rFonts w:ascii="Arial" w:hAnsi="Arial" w:cs="Arial"/>
          <w:b w:val="0"/>
          <w:sz w:val="24"/>
          <w:szCs w:val="24"/>
        </w:rPr>
        <w:t>e-mail: tribsorv.brescia@giustizia.it</w:t>
      </w:r>
    </w:p>
    <w:p w14:paraId="1754DD41" w14:textId="77777777" w:rsidR="00CA4986" w:rsidRDefault="00CA4986" w:rsidP="00083EEB">
      <w:pPr>
        <w:spacing w:line="276" w:lineRule="auto"/>
        <w:ind w:right="140"/>
        <w:jc w:val="both"/>
        <w:rPr>
          <w:rFonts w:ascii="Arial" w:hAnsi="Arial" w:cs="Arial"/>
        </w:rPr>
      </w:pPr>
    </w:p>
    <w:tbl>
      <w:tblPr>
        <w:tblStyle w:val="Grigliatabella"/>
        <w:tblW w:w="0" w:type="auto"/>
        <w:tblInd w:w="142" w:type="dxa"/>
        <w:shd w:val="clear" w:color="auto" w:fill="8DB3E2" w:themeFill="text2" w:themeFillTint="66"/>
        <w:tblLook w:val="04A0" w:firstRow="1" w:lastRow="0" w:firstColumn="1" w:lastColumn="0" w:noHBand="0" w:noVBand="1"/>
      </w:tblPr>
      <w:tblGrid>
        <w:gridCol w:w="15247"/>
      </w:tblGrid>
      <w:tr w:rsidR="00286ABA" w:rsidRPr="00286ABA" w14:paraId="1693448F" w14:textId="77777777" w:rsidTr="00286ABA">
        <w:tc>
          <w:tcPr>
            <w:tcW w:w="15389" w:type="dxa"/>
            <w:shd w:val="clear" w:color="auto" w:fill="8DB3E2" w:themeFill="text2" w:themeFillTint="66"/>
          </w:tcPr>
          <w:p w14:paraId="2AA4FD39" w14:textId="77777777" w:rsidR="00286ABA" w:rsidRPr="00286ABA" w:rsidRDefault="00286ABA" w:rsidP="00597C4F">
            <w:pPr>
              <w:spacing w:line="276" w:lineRule="auto"/>
              <w:jc w:val="center"/>
              <w:rPr>
                <w:rFonts w:ascii="Arial" w:hAnsi="Arial" w:cs="Arial"/>
                <w:b/>
                <w:sz w:val="28"/>
                <w:szCs w:val="28"/>
              </w:rPr>
            </w:pPr>
            <w:r w:rsidRPr="00286ABA">
              <w:rPr>
                <w:rFonts w:ascii="Arial" w:hAnsi="Arial" w:cs="Arial"/>
                <w:b/>
                <w:sz w:val="28"/>
                <w:szCs w:val="28"/>
              </w:rPr>
              <w:t>MODALITA’ DI ACCESSO AI SERVIZI</w:t>
            </w:r>
          </w:p>
        </w:tc>
      </w:tr>
    </w:tbl>
    <w:p w14:paraId="03386583" w14:textId="77777777" w:rsidR="00286ABA" w:rsidRPr="00A700D6" w:rsidRDefault="00286ABA" w:rsidP="00286ABA">
      <w:pPr>
        <w:spacing w:line="276" w:lineRule="auto"/>
        <w:ind w:left="142" w:right="140"/>
        <w:jc w:val="center"/>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15701"/>
      </w:tblGrid>
      <w:tr w:rsidR="00083EEB" w:rsidRPr="00A700D6" w14:paraId="4BC31B56" w14:textId="77777777" w:rsidTr="00CA4986">
        <w:trPr>
          <w:trHeight w:val="264"/>
        </w:trPr>
        <w:tc>
          <w:tcPr>
            <w:tcW w:w="15701" w:type="dxa"/>
            <w:shd w:val="clear" w:color="auto" w:fill="D6E3BC" w:themeFill="accent3" w:themeFillTint="66"/>
          </w:tcPr>
          <w:p w14:paraId="1AA1C9B0" w14:textId="77777777" w:rsidR="00083EEB" w:rsidRPr="00A700D6" w:rsidRDefault="00083EEB" w:rsidP="00F17B01">
            <w:pPr>
              <w:pStyle w:val="Paragrafoelenco"/>
              <w:spacing w:line="276" w:lineRule="auto"/>
              <w:ind w:left="567"/>
              <w:jc w:val="center"/>
              <w:rPr>
                <w:rFonts w:ascii="Arial" w:eastAsia="Calibri" w:hAnsi="Arial" w:cs="Arial"/>
                <w:b/>
                <w:bCs/>
                <w:color w:val="000000"/>
                <w:spacing w:val="-14"/>
              </w:rPr>
            </w:pPr>
            <w:r w:rsidRPr="00A700D6">
              <w:rPr>
                <w:rFonts w:ascii="Arial" w:eastAsia="Calibri" w:hAnsi="Arial" w:cs="Arial"/>
                <w:b/>
                <w:bCs/>
                <w:color w:val="000000"/>
                <w:spacing w:val="-14"/>
              </w:rPr>
              <w:t>ACCESSO ALLE CANCELLERIE</w:t>
            </w:r>
          </w:p>
        </w:tc>
      </w:tr>
    </w:tbl>
    <w:p w14:paraId="532E21FC" w14:textId="77777777" w:rsidR="00286ABA" w:rsidRDefault="00286ABA" w:rsidP="00286ABA">
      <w:pPr>
        <w:rPr>
          <w:rFonts w:ascii="Arial" w:hAnsi="Arial" w:cs="Arial"/>
          <w:b/>
          <w:bCs/>
        </w:rPr>
      </w:pPr>
    </w:p>
    <w:p w14:paraId="7F91F4E8" w14:textId="20E84E1A" w:rsidR="00286ABA" w:rsidRPr="00286ABA" w:rsidRDefault="00083EEB" w:rsidP="00286ABA">
      <w:pPr>
        <w:jc w:val="center"/>
        <w:rPr>
          <w:rFonts w:ascii="Arial" w:hAnsi="Arial" w:cs="Arial"/>
          <w:sz w:val="20"/>
          <w:szCs w:val="20"/>
        </w:rPr>
      </w:pPr>
      <w:r w:rsidRPr="00286ABA">
        <w:rPr>
          <w:rFonts w:ascii="Arial" w:hAnsi="Arial" w:cs="Arial"/>
          <w:b/>
          <w:bCs/>
          <w:sz w:val="20"/>
          <w:szCs w:val="20"/>
        </w:rPr>
        <w:t>ORARIO</w:t>
      </w:r>
      <w:r w:rsidRPr="00286ABA">
        <w:rPr>
          <w:rFonts w:ascii="Arial" w:hAnsi="Arial" w:cs="Arial"/>
          <w:sz w:val="20"/>
          <w:szCs w:val="20"/>
        </w:rPr>
        <w:t xml:space="preserve"> di accesso:</w:t>
      </w:r>
    </w:p>
    <w:p w14:paraId="06519133" w14:textId="77777777" w:rsidR="00286ABA" w:rsidRPr="00286ABA" w:rsidRDefault="00286ABA" w:rsidP="00286ABA">
      <w:pPr>
        <w:jc w:val="center"/>
        <w:rPr>
          <w:rFonts w:ascii="Arial" w:hAnsi="Arial" w:cs="Arial"/>
          <w:sz w:val="20"/>
          <w:szCs w:val="20"/>
        </w:rPr>
      </w:pPr>
    </w:p>
    <w:p w14:paraId="6B7BCE6F" w14:textId="1D6D548E" w:rsidR="00286ABA" w:rsidRPr="00286ABA" w:rsidRDefault="00286ABA" w:rsidP="00286ABA">
      <w:pPr>
        <w:jc w:val="center"/>
        <w:rPr>
          <w:rFonts w:ascii="Arial" w:hAnsi="Arial" w:cs="Arial"/>
          <w:b/>
          <w:bCs/>
          <w:sz w:val="20"/>
          <w:szCs w:val="20"/>
        </w:rPr>
      </w:pPr>
      <w:r w:rsidRPr="00286ABA">
        <w:rPr>
          <w:rFonts w:ascii="Arial" w:hAnsi="Arial" w:cs="Arial"/>
          <w:b/>
          <w:bCs/>
          <w:sz w:val="20"/>
          <w:szCs w:val="20"/>
        </w:rPr>
        <w:t>PER TUTTI GLI ACCESSI</w:t>
      </w:r>
    </w:p>
    <w:p w14:paraId="07AB766F" w14:textId="77777777" w:rsidR="00286ABA" w:rsidRPr="00286ABA" w:rsidRDefault="00286ABA" w:rsidP="00286ABA">
      <w:pPr>
        <w:jc w:val="center"/>
        <w:rPr>
          <w:rFonts w:ascii="Arial" w:hAnsi="Arial" w:cs="Arial"/>
          <w:sz w:val="20"/>
          <w:szCs w:val="20"/>
        </w:rPr>
      </w:pPr>
      <w:r w:rsidRPr="00286ABA">
        <w:rPr>
          <w:rFonts w:ascii="Arial" w:hAnsi="Arial" w:cs="Arial"/>
          <w:sz w:val="20"/>
          <w:szCs w:val="20"/>
        </w:rPr>
        <w:t>dal lunedì al venerdì dalle ore 8.30 alle ore 11,30</w:t>
      </w:r>
    </w:p>
    <w:p w14:paraId="57EB2869" w14:textId="77777777" w:rsidR="00286ABA" w:rsidRPr="00286ABA" w:rsidRDefault="00286ABA" w:rsidP="00286ABA">
      <w:pPr>
        <w:jc w:val="center"/>
        <w:rPr>
          <w:rFonts w:ascii="Arial" w:hAnsi="Arial" w:cs="Arial"/>
          <w:b/>
          <w:bCs/>
          <w:sz w:val="20"/>
          <w:szCs w:val="20"/>
        </w:rPr>
      </w:pPr>
    </w:p>
    <w:p w14:paraId="737A24CD" w14:textId="77777777" w:rsidR="00286ABA" w:rsidRPr="00286ABA" w:rsidRDefault="00286ABA" w:rsidP="00286ABA">
      <w:pPr>
        <w:jc w:val="center"/>
        <w:rPr>
          <w:rFonts w:ascii="Arial" w:hAnsi="Arial" w:cs="Arial"/>
          <w:b/>
          <w:bCs/>
          <w:sz w:val="20"/>
          <w:szCs w:val="20"/>
        </w:rPr>
      </w:pPr>
      <w:r w:rsidRPr="00286ABA">
        <w:rPr>
          <w:rFonts w:ascii="Arial" w:hAnsi="Arial" w:cs="Arial"/>
          <w:b/>
          <w:bCs/>
          <w:sz w:val="20"/>
          <w:szCs w:val="20"/>
        </w:rPr>
        <w:t>LIMITATAMENTE AGLI ATTI GIUDIZIARI IN SCADENZA</w:t>
      </w:r>
    </w:p>
    <w:p w14:paraId="2FE2B274" w14:textId="112AF2CD" w:rsidR="00286ABA" w:rsidRPr="00286ABA" w:rsidRDefault="00286ABA" w:rsidP="00286ABA">
      <w:pPr>
        <w:jc w:val="center"/>
        <w:rPr>
          <w:rFonts w:ascii="Arial" w:hAnsi="Arial" w:cs="Arial"/>
          <w:sz w:val="20"/>
          <w:szCs w:val="20"/>
        </w:rPr>
      </w:pPr>
      <w:r w:rsidRPr="00286ABA">
        <w:rPr>
          <w:rFonts w:ascii="Arial" w:hAnsi="Arial" w:cs="Arial"/>
          <w:sz w:val="20"/>
          <w:szCs w:val="20"/>
        </w:rPr>
        <w:t>dal lunedì al sabato dalle ore 11,30 alle ore 13.30</w:t>
      </w:r>
      <w:r w:rsidR="0030765B">
        <w:rPr>
          <w:rFonts w:ascii="Arial" w:hAnsi="Arial" w:cs="Arial"/>
          <w:sz w:val="20"/>
          <w:szCs w:val="20"/>
        </w:rPr>
        <w:t xml:space="preserve"> e </w:t>
      </w:r>
      <w:r w:rsidR="0030765B" w:rsidRPr="00286ABA">
        <w:rPr>
          <w:rFonts w:ascii="Arial" w:hAnsi="Arial" w:cs="Arial"/>
          <w:sz w:val="20"/>
          <w:szCs w:val="20"/>
        </w:rPr>
        <w:t>l’intera giornata del sabato</w:t>
      </w:r>
    </w:p>
    <w:p w14:paraId="26E4C7DC" w14:textId="77777777" w:rsidR="00286ABA" w:rsidRPr="00286ABA" w:rsidRDefault="00286ABA" w:rsidP="00286ABA">
      <w:pPr>
        <w:rPr>
          <w:rFonts w:ascii="Arial" w:hAnsi="Arial" w:cs="Arial"/>
          <w:sz w:val="20"/>
          <w:szCs w:val="20"/>
        </w:rPr>
      </w:pPr>
    </w:p>
    <w:p w14:paraId="70D91BD5" w14:textId="31D413D8" w:rsidR="00083EEB" w:rsidRPr="00286ABA" w:rsidRDefault="00083EEB" w:rsidP="00083EEB">
      <w:pPr>
        <w:spacing w:before="240" w:line="276" w:lineRule="auto"/>
        <w:jc w:val="both"/>
        <w:rPr>
          <w:rFonts w:ascii="Arial" w:hAnsi="Arial" w:cs="Arial"/>
          <w:sz w:val="20"/>
          <w:szCs w:val="20"/>
        </w:rPr>
      </w:pPr>
      <w:r w:rsidRPr="00286ABA">
        <w:rPr>
          <w:rFonts w:ascii="Arial" w:hAnsi="Arial" w:cs="Arial"/>
          <w:b/>
          <w:bCs/>
          <w:sz w:val="20"/>
          <w:szCs w:val="20"/>
        </w:rPr>
        <w:t xml:space="preserve">LUOGO </w:t>
      </w:r>
      <w:r w:rsidRPr="00286ABA">
        <w:rPr>
          <w:rFonts w:ascii="Arial" w:hAnsi="Arial" w:cs="Arial"/>
          <w:sz w:val="20"/>
          <w:szCs w:val="20"/>
        </w:rPr>
        <w:t xml:space="preserve">di ricevimento: presso il Palazzo di Giustizia di Brescia, via Lattanzio Gambara, 40 – Ascensore 14 – piano 3° ed </w:t>
      </w:r>
      <w:r w:rsidRPr="00286ABA">
        <w:rPr>
          <w:rFonts w:ascii="Arial" w:hAnsi="Arial" w:cs="Arial"/>
          <w:b/>
          <w:bCs/>
          <w:sz w:val="20"/>
          <w:szCs w:val="20"/>
        </w:rPr>
        <w:t>esclusivamente</w:t>
      </w:r>
      <w:r w:rsidRPr="00286ABA">
        <w:rPr>
          <w:rFonts w:ascii="Arial" w:hAnsi="Arial" w:cs="Arial"/>
          <w:sz w:val="20"/>
          <w:szCs w:val="20"/>
        </w:rPr>
        <w:t xml:space="preserve"> </w:t>
      </w:r>
      <w:r w:rsidRPr="00286ABA">
        <w:rPr>
          <w:rFonts w:ascii="Arial" w:hAnsi="Arial" w:cs="Arial"/>
          <w:b/>
          <w:bCs/>
          <w:sz w:val="20"/>
          <w:szCs w:val="20"/>
        </w:rPr>
        <w:t>negli spazi appositamente predisposti</w:t>
      </w:r>
      <w:r w:rsidRPr="00286ABA">
        <w:rPr>
          <w:rFonts w:ascii="Arial" w:hAnsi="Arial" w:cs="Arial"/>
          <w:sz w:val="20"/>
          <w:szCs w:val="20"/>
        </w:rPr>
        <w:t xml:space="preserve"> nel corridoio antistante le </w:t>
      </w:r>
      <w:r w:rsidR="005E66F6" w:rsidRPr="00286ABA">
        <w:rPr>
          <w:rFonts w:ascii="Arial" w:hAnsi="Arial" w:cs="Arial"/>
          <w:sz w:val="20"/>
          <w:szCs w:val="20"/>
        </w:rPr>
        <w:t>cancellerie.</w:t>
      </w:r>
      <w:r w:rsidRPr="00286ABA">
        <w:rPr>
          <w:rFonts w:ascii="Arial" w:hAnsi="Arial" w:cs="Arial"/>
          <w:sz w:val="20"/>
          <w:szCs w:val="20"/>
        </w:rPr>
        <w:t xml:space="preserve"> </w:t>
      </w:r>
    </w:p>
    <w:p w14:paraId="540DBD94" w14:textId="77777777" w:rsidR="00083EEB" w:rsidRPr="00286ABA" w:rsidRDefault="00083EEB" w:rsidP="00083EEB">
      <w:pPr>
        <w:spacing w:before="240" w:line="276" w:lineRule="auto"/>
        <w:jc w:val="both"/>
        <w:rPr>
          <w:rFonts w:ascii="Arial" w:hAnsi="Arial" w:cs="Arial"/>
          <w:sz w:val="20"/>
          <w:szCs w:val="20"/>
        </w:rPr>
      </w:pPr>
      <w:r w:rsidRPr="00286ABA">
        <w:rPr>
          <w:rFonts w:ascii="Arial" w:hAnsi="Arial" w:cs="Arial"/>
          <w:b/>
          <w:bCs/>
          <w:sz w:val="20"/>
          <w:szCs w:val="20"/>
        </w:rPr>
        <w:t>MODALITA’</w:t>
      </w:r>
      <w:r w:rsidRPr="00286ABA">
        <w:rPr>
          <w:rFonts w:ascii="Arial" w:hAnsi="Arial" w:cs="Arial"/>
          <w:sz w:val="20"/>
          <w:szCs w:val="20"/>
        </w:rPr>
        <w:t xml:space="preserve"> di accesso: </w:t>
      </w:r>
      <w:r w:rsidRPr="00286ABA">
        <w:rPr>
          <w:rFonts w:ascii="Arial" w:hAnsi="Arial" w:cs="Arial"/>
          <w:b/>
          <w:sz w:val="20"/>
          <w:szCs w:val="20"/>
        </w:rPr>
        <w:t>previo appuntamento</w:t>
      </w:r>
      <w:r w:rsidRPr="00286ABA">
        <w:rPr>
          <w:rFonts w:ascii="Arial" w:hAnsi="Arial" w:cs="Arial"/>
          <w:sz w:val="20"/>
          <w:szCs w:val="20"/>
        </w:rPr>
        <w:t xml:space="preserve"> da richiedere con le modalità di seguito indicate:</w:t>
      </w:r>
    </w:p>
    <w:p w14:paraId="2E2EB2B4" w14:textId="37A1DE51" w:rsidR="00083EEB" w:rsidRPr="00286ABA" w:rsidRDefault="00083EEB" w:rsidP="00083EEB">
      <w:pPr>
        <w:pStyle w:val="Paragrafoelenco"/>
        <w:numPr>
          <w:ilvl w:val="0"/>
          <w:numId w:val="1"/>
        </w:numPr>
        <w:spacing w:line="276" w:lineRule="auto"/>
        <w:ind w:left="425" w:hanging="425"/>
        <w:contextualSpacing/>
        <w:jc w:val="both"/>
        <w:rPr>
          <w:rFonts w:ascii="Arial" w:hAnsi="Arial" w:cs="Arial"/>
          <w:bCs/>
          <w:color w:val="000000"/>
          <w:spacing w:val="-14"/>
          <w:sz w:val="20"/>
          <w:szCs w:val="20"/>
        </w:rPr>
      </w:pPr>
      <w:r w:rsidRPr="00286ABA">
        <w:rPr>
          <w:rFonts w:ascii="Arial" w:hAnsi="Arial" w:cs="Arial"/>
          <w:b/>
          <w:sz w:val="20"/>
          <w:szCs w:val="20"/>
        </w:rPr>
        <w:t>telefonicamente</w:t>
      </w:r>
      <w:r w:rsidRPr="00286ABA">
        <w:rPr>
          <w:rFonts w:ascii="Arial" w:hAnsi="Arial" w:cs="Arial"/>
          <w:sz w:val="20"/>
          <w:szCs w:val="20"/>
        </w:rPr>
        <w:t>: l’interessato potrà telefonare dal lunedì al venerdì, dalle ore 9,00 alle ore 13,00, ai seguenti numeri precisando il n. SIUS del/dei fascicolo/i e adempimento/i richiesto/i (all’esito della telefonata l’addetto della Cancelleria invierà una e-mail con giorno e ora dell’appuntamento):</w:t>
      </w:r>
    </w:p>
    <w:p w14:paraId="508A785C" w14:textId="77777777" w:rsidR="00083EEB" w:rsidRPr="00286ABA" w:rsidRDefault="00083EEB" w:rsidP="00083EEB">
      <w:pPr>
        <w:pStyle w:val="Paragrafoelenco"/>
        <w:spacing w:line="276" w:lineRule="auto"/>
        <w:ind w:left="425"/>
        <w:contextualSpacing/>
        <w:jc w:val="both"/>
        <w:rPr>
          <w:rFonts w:ascii="Arial" w:hAnsi="Arial" w:cs="Arial"/>
          <w:bCs/>
          <w:color w:val="000000"/>
          <w:spacing w:val="-14"/>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193"/>
        <w:gridCol w:w="3112"/>
        <w:gridCol w:w="1700"/>
      </w:tblGrid>
      <w:tr w:rsidR="00083EEB" w:rsidRPr="00286ABA" w14:paraId="58AC3BB5" w14:textId="77777777" w:rsidTr="00F17B01">
        <w:tc>
          <w:tcPr>
            <w:tcW w:w="1276" w:type="dxa"/>
            <w:shd w:val="clear" w:color="auto" w:fill="auto"/>
          </w:tcPr>
          <w:p w14:paraId="6B383A82"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Cancelleria</w:t>
            </w:r>
          </w:p>
        </w:tc>
        <w:tc>
          <w:tcPr>
            <w:tcW w:w="9214" w:type="dxa"/>
            <w:shd w:val="clear" w:color="auto" w:fill="auto"/>
          </w:tcPr>
          <w:p w14:paraId="67298C4E"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Servizi </w:t>
            </w:r>
          </w:p>
        </w:tc>
        <w:tc>
          <w:tcPr>
            <w:tcW w:w="3118" w:type="dxa"/>
            <w:shd w:val="clear" w:color="auto" w:fill="auto"/>
          </w:tcPr>
          <w:p w14:paraId="3FF86893"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Addetto </w:t>
            </w:r>
          </w:p>
        </w:tc>
        <w:tc>
          <w:tcPr>
            <w:tcW w:w="1701" w:type="dxa"/>
            <w:shd w:val="clear" w:color="auto" w:fill="auto"/>
          </w:tcPr>
          <w:p w14:paraId="37D099E2"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Numero </w:t>
            </w:r>
          </w:p>
        </w:tc>
      </w:tr>
      <w:tr w:rsidR="00083EEB" w:rsidRPr="00286ABA" w14:paraId="6E4E0FB5" w14:textId="77777777" w:rsidTr="00F17B01">
        <w:tc>
          <w:tcPr>
            <w:tcW w:w="1276" w:type="dxa"/>
            <w:shd w:val="clear" w:color="auto" w:fill="auto"/>
          </w:tcPr>
          <w:p w14:paraId="627B68F7"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Tribunale</w:t>
            </w:r>
          </w:p>
        </w:tc>
        <w:tc>
          <w:tcPr>
            <w:tcW w:w="9214" w:type="dxa"/>
            <w:shd w:val="clear" w:color="auto" w:fill="auto"/>
          </w:tcPr>
          <w:p w14:paraId="3376C03F" w14:textId="0ADAF1D8"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Gratuito patrocinio </w:t>
            </w:r>
            <w:r w:rsidR="005E66F6" w:rsidRPr="00286ABA">
              <w:rPr>
                <w:rFonts w:ascii="Arial" w:hAnsi="Arial" w:cs="Arial"/>
                <w:sz w:val="20"/>
                <w:szCs w:val="20"/>
              </w:rPr>
              <w:t xml:space="preserve">- </w:t>
            </w:r>
            <w:r w:rsidRPr="00286ABA">
              <w:rPr>
                <w:rFonts w:ascii="Arial" w:hAnsi="Arial" w:cs="Arial"/>
                <w:sz w:val="20"/>
                <w:szCs w:val="20"/>
              </w:rPr>
              <w:t xml:space="preserve">Riabilitazioni </w:t>
            </w:r>
          </w:p>
        </w:tc>
        <w:tc>
          <w:tcPr>
            <w:tcW w:w="3118" w:type="dxa"/>
            <w:shd w:val="clear" w:color="auto" w:fill="auto"/>
          </w:tcPr>
          <w:p w14:paraId="6DB9F5AB" w14:textId="31B354F5" w:rsidR="00083EEB"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Dott.ssa Falasca (Assist.)</w:t>
            </w:r>
          </w:p>
        </w:tc>
        <w:tc>
          <w:tcPr>
            <w:tcW w:w="1701" w:type="dxa"/>
            <w:shd w:val="clear" w:color="auto" w:fill="auto"/>
          </w:tcPr>
          <w:p w14:paraId="12129796"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030.7673825</w:t>
            </w:r>
          </w:p>
        </w:tc>
      </w:tr>
      <w:tr w:rsidR="005E66F6" w:rsidRPr="00286ABA" w14:paraId="7FDFD48C" w14:textId="77777777" w:rsidTr="00F17B01">
        <w:tc>
          <w:tcPr>
            <w:tcW w:w="1276" w:type="dxa"/>
            <w:shd w:val="clear" w:color="auto" w:fill="auto"/>
          </w:tcPr>
          <w:p w14:paraId="5DA4D6E2" w14:textId="77777777" w:rsidR="005E66F6" w:rsidRPr="00286ABA" w:rsidRDefault="005E66F6" w:rsidP="00F17B01">
            <w:pPr>
              <w:pStyle w:val="Paragrafoelenco"/>
              <w:spacing w:line="276" w:lineRule="auto"/>
              <w:ind w:left="0"/>
              <w:jc w:val="both"/>
              <w:rPr>
                <w:rFonts w:ascii="Arial" w:hAnsi="Arial" w:cs="Arial"/>
                <w:sz w:val="20"/>
                <w:szCs w:val="20"/>
              </w:rPr>
            </w:pPr>
          </w:p>
        </w:tc>
        <w:tc>
          <w:tcPr>
            <w:tcW w:w="9214" w:type="dxa"/>
            <w:shd w:val="clear" w:color="auto" w:fill="auto"/>
          </w:tcPr>
          <w:p w14:paraId="17D47724" w14:textId="4D5211DB" w:rsidR="005E66F6"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Ricorsi Cassazione</w:t>
            </w:r>
          </w:p>
        </w:tc>
        <w:tc>
          <w:tcPr>
            <w:tcW w:w="3118" w:type="dxa"/>
            <w:shd w:val="clear" w:color="auto" w:fill="auto"/>
          </w:tcPr>
          <w:p w14:paraId="4CEB6E27" w14:textId="261ABA26" w:rsidR="005E66F6"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Dr. Bona (Direttore)</w:t>
            </w:r>
          </w:p>
        </w:tc>
        <w:tc>
          <w:tcPr>
            <w:tcW w:w="1701" w:type="dxa"/>
            <w:shd w:val="clear" w:color="auto" w:fill="auto"/>
          </w:tcPr>
          <w:p w14:paraId="7EEDB258" w14:textId="7058C4F2" w:rsidR="005E66F6"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030.7673064</w:t>
            </w:r>
          </w:p>
        </w:tc>
      </w:tr>
      <w:tr w:rsidR="00083EEB" w:rsidRPr="00286ABA" w14:paraId="4EB3E82D" w14:textId="77777777" w:rsidTr="00F17B01">
        <w:tc>
          <w:tcPr>
            <w:tcW w:w="1276" w:type="dxa"/>
            <w:shd w:val="clear" w:color="auto" w:fill="auto"/>
          </w:tcPr>
          <w:p w14:paraId="43BD9820" w14:textId="77777777" w:rsidR="00083EEB" w:rsidRPr="00286ABA" w:rsidRDefault="00083EEB" w:rsidP="00F17B01">
            <w:pPr>
              <w:pStyle w:val="Paragrafoelenco"/>
              <w:spacing w:line="276" w:lineRule="auto"/>
              <w:ind w:left="0"/>
              <w:jc w:val="both"/>
              <w:rPr>
                <w:rFonts w:ascii="Arial" w:hAnsi="Arial" w:cs="Arial"/>
                <w:sz w:val="20"/>
                <w:szCs w:val="20"/>
              </w:rPr>
            </w:pPr>
          </w:p>
        </w:tc>
        <w:tc>
          <w:tcPr>
            <w:tcW w:w="9214" w:type="dxa"/>
            <w:shd w:val="clear" w:color="auto" w:fill="auto"/>
          </w:tcPr>
          <w:p w14:paraId="5B81E9C0" w14:textId="76628E66"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“Liberi sospesi” ex art. 656, comma </w:t>
            </w:r>
            <w:r w:rsidR="00483A19" w:rsidRPr="00286ABA">
              <w:rPr>
                <w:rFonts w:ascii="Arial" w:hAnsi="Arial" w:cs="Arial"/>
                <w:sz w:val="20"/>
                <w:szCs w:val="20"/>
              </w:rPr>
              <w:t>5</w:t>
            </w:r>
            <w:r w:rsidRPr="00286ABA">
              <w:rPr>
                <w:rFonts w:ascii="Arial" w:hAnsi="Arial" w:cs="Arial"/>
                <w:sz w:val="20"/>
                <w:szCs w:val="20"/>
              </w:rPr>
              <w:t xml:space="preserve"> CPP</w:t>
            </w:r>
          </w:p>
        </w:tc>
        <w:tc>
          <w:tcPr>
            <w:tcW w:w="3118" w:type="dxa"/>
            <w:shd w:val="clear" w:color="auto" w:fill="auto"/>
          </w:tcPr>
          <w:p w14:paraId="21F15AB2"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Dott. Centola (</w:t>
            </w:r>
            <w:proofErr w:type="spellStart"/>
            <w:r w:rsidRPr="00286ABA">
              <w:rPr>
                <w:rFonts w:ascii="Arial" w:hAnsi="Arial" w:cs="Arial"/>
                <w:sz w:val="20"/>
                <w:szCs w:val="20"/>
              </w:rPr>
              <w:t>Canc</w:t>
            </w:r>
            <w:proofErr w:type="spellEnd"/>
            <w:r w:rsidRPr="00286ABA">
              <w:rPr>
                <w:rFonts w:ascii="Arial" w:hAnsi="Arial" w:cs="Arial"/>
                <w:sz w:val="20"/>
                <w:szCs w:val="20"/>
              </w:rPr>
              <w:t>.)</w:t>
            </w:r>
          </w:p>
        </w:tc>
        <w:tc>
          <w:tcPr>
            <w:tcW w:w="1701" w:type="dxa"/>
            <w:shd w:val="clear" w:color="auto" w:fill="auto"/>
          </w:tcPr>
          <w:p w14:paraId="43312060"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030.7673839</w:t>
            </w:r>
          </w:p>
        </w:tc>
      </w:tr>
      <w:tr w:rsidR="00083EEB" w:rsidRPr="00286ABA" w14:paraId="1075AB1C" w14:textId="77777777" w:rsidTr="00F17B01">
        <w:trPr>
          <w:trHeight w:val="248"/>
        </w:trPr>
        <w:tc>
          <w:tcPr>
            <w:tcW w:w="1276" w:type="dxa"/>
            <w:shd w:val="clear" w:color="auto" w:fill="auto"/>
          </w:tcPr>
          <w:p w14:paraId="66DEF65D" w14:textId="77777777" w:rsidR="00083EEB" w:rsidRPr="00286ABA" w:rsidRDefault="00083EEB" w:rsidP="00F17B01">
            <w:pPr>
              <w:pStyle w:val="Paragrafoelenco"/>
              <w:spacing w:line="276" w:lineRule="auto"/>
              <w:ind w:left="0"/>
              <w:jc w:val="both"/>
              <w:rPr>
                <w:rFonts w:ascii="Arial" w:hAnsi="Arial" w:cs="Arial"/>
                <w:sz w:val="20"/>
                <w:szCs w:val="20"/>
              </w:rPr>
            </w:pPr>
          </w:p>
        </w:tc>
        <w:tc>
          <w:tcPr>
            <w:tcW w:w="9214" w:type="dxa"/>
            <w:shd w:val="clear" w:color="auto" w:fill="auto"/>
          </w:tcPr>
          <w:p w14:paraId="129E3CD5"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Detenuti</w:t>
            </w:r>
          </w:p>
        </w:tc>
        <w:tc>
          <w:tcPr>
            <w:tcW w:w="3118" w:type="dxa"/>
            <w:shd w:val="clear" w:color="auto" w:fill="auto"/>
          </w:tcPr>
          <w:p w14:paraId="5B907232" w14:textId="0166266A" w:rsidR="00083EEB"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Dr.ssa Marinò (</w:t>
            </w:r>
            <w:proofErr w:type="spellStart"/>
            <w:r w:rsidRPr="00286ABA">
              <w:rPr>
                <w:rFonts w:ascii="Arial" w:hAnsi="Arial" w:cs="Arial"/>
                <w:sz w:val="20"/>
                <w:szCs w:val="20"/>
              </w:rPr>
              <w:t>Canc</w:t>
            </w:r>
            <w:proofErr w:type="spellEnd"/>
            <w:r w:rsidRPr="00286ABA">
              <w:rPr>
                <w:rFonts w:ascii="Arial" w:hAnsi="Arial" w:cs="Arial"/>
                <w:sz w:val="20"/>
                <w:szCs w:val="20"/>
              </w:rPr>
              <w:t>.)</w:t>
            </w:r>
          </w:p>
        </w:tc>
        <w:tc>
          <w:tcPr>
            <w:tcW w:w="1701" w:type="dxa"/>
            <w:shd w:val="clear" w:color="auto" w:fill="auto"/>
          </w:tcPr>
          <w:p w14:paraId="4F79D88E"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030.7673832</w:t>
            </w:r>
          </w:p>
        </w:tc>
      </w:tr>
      <w:tr w:rsidR="00083EEB" w:rsidRPr="00286ABA" w14:paraId="2A42B8D6" w14:textId="77777777" w:rsidTr="00F17B01">
        <w:tc>
          <w:tcPr>
            <w:tcW w:w="1276" w:type="dxa"/>
            <w:shd w:val="clear" w:color="auto" w:fill="auto"/>
          </w:tcPr>
          <w:p w14:paraId="0D321DC1"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Ufficio</w:t>
            </w:r>
          </w:p>
        </w:tc>
        <w:tc>
          <w:tcPr>
            <w:tcW w:w="9214" w:type="dxa"/>
            <w:shd w:val="clear" w:color="auto" w:fill="auto"/>
          </w:tcPr>
          <w:p w14:paraId="56AC1AA7" w14:textId="5EEECFA4"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Gratuito Patrocinio Grazie – Espulsioni – Liberazioni anticipate – esecuzione misure alternative – Permessi – L. Simeone </w:t>
            </w:r>
            <w:r w:rsidR="00286ABA" w:rsidRPr="00286ABA">
              <w:rPr>
                <w:rFonts w:ascii="Arial" w:hAnsi="Arial" w:cs="Arial"/>
                <w:sz w:val="20"/>
                <w:szCs w:val="20"/>
              </w:rPr>
              <w:t>–</w:t>
            </w:r>
            <w:r w:rsidRPr="00286ABA">
              <w:rPr>
                <w:rFonts w:ascii="Arial" w:hAnsi="Arial" w:cs="Arial"/>
                <w:sz w:val="20"/>
                <w:szCs w:val="20"/>
              </w:rPr>
              <w:t xml:space="preserve"> Differimenti</w:t>
            </w:r>
            <w:r w:rsidR="00286ABA" w:rsidRPr="00286ABA">
              <w:rPr>
                <w:rFonts w:ascii="Arial" w:hAnsi="Arial" w:cs="Arial"/>
                <w:sz w:val="20"/>
                <w:szCs w:val="20"/>
              </w:rPr>
              <w:t xml:space="preserve"> – L. 199/2010</w:t>
            </w:r>
          </w:p>
        </w:tc>
        <w:tc>
          <w:tcPr>
            <w:tcW w:w="3118" w:type="dxa"/>
            <w:shd w:val="clear" w:color="auto" w:fill="auto"/>
          </w:tcPr>
          <w:p w14:paraId="23875295" w14:textId="41EA687D"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Sig.ra Archetti (</w:t>
            </w:r>
            <w:proofErr w:type="spellStart"/>
            <w:r w:rsidR="005E66F6" w:rsidRPr="00286ABA">
              <w:rPr>
                <w:rFonts w:ascii="Arial" w:hAnsi="Arial" w:cs="Arial"/>
                <w:sz w:val="20"/>
                <w:szCs w:val="20"/>
              </w:rPr>
              <w:t>Funz</w:t>
            </w:r>
            <w:proofErr w:type="spellEnd"/>
            <w:r w:rsidRPr="00286ABA">
              <w:rPr>
                <w:rFonts w:ascii="Arial" w:hAnsi="Arial" w:cs="Arial"/>
                <w:sz w:val="20"/>
                <w:szCs w:val="20"/>
              </w:rPr>
              <w:t>.)</w:t>
            </w:r>
          </w:p>
        </w:tc>
        <w:tc>
          <w:tcPr>
            <w:tcW w:w="1701" w:type="dxa"/>
            <w:shd w:val="clear" w:color="auto" w:fill="auto"/>
          </w:tcPr>
          <w:p w14:paraId="1977F6C6"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030.7673828</w:t>
            </w:r>
          </w:p>
        </w:tc>
      </w:tr>
      <w:tr w:rsidR="00083EEB" w:rsidRPr="00286ABA" w14:paraId="648FBCFE" w14:textId="77777777" w:rsidTr="00F17B01">
        <w:tc>
          <w:tcPr>
            <w:tcW w:w="1276" w:type="dxa"/>
            <w:shd w:val="clear" w:color="auto" w:fill="auto"/>
          </w:tcPr>
          <w:p w14:paraId="5CB9B857" w14:textId="77777777" w:rsidR="00083EEB" w:rsidRPr="00286ABA" w:rsidRDefault="00083EEB" w:rsidP="00F17B01">
            <w:pPr>
              <w:pStyle w:val="Paragrafoelenco"/>
              <w:spacing w:line="276" w:lineRule="auto"/>
              <w:ind w:left="0"/>
              <w:jc w:val="both"/>
              <w:rPr>
                <w:rFonts w:ascii="Arial" w:hAnsi="Arial" w:cs="Arial"/>
                <w:sz w:val="20"/>
                <w:szCs w:val="20"/>
              </w:rPr>
            </w:pPr>
          </w:p>
        </w:tc>
        <w:tc>
          <w:tcPr>
            <w:tcW w:w="9214" w:type="dxa"/>
            <w:shd w:val="clear" w:color="auto" w:fill="auto"/>
          </w:tcPr>
          <w:p w14:paraId="5BE1D033" w14:textId="40722942"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Misure di sicurezza e reclami art.35 ter OP</w:t>
            </w:r>
          </w:p>
        </w:tc>
        <w:tc>
          <w:tcPr>
            <w:tcW w:w="3118" w:type="dxa"/>
            <w:shd w:val="clear" w:color="auto" w:fill="auto"/>
          </w:tcPr>
          <w:p w14:paraId="00FD1244" w14:textId="15A1E28D" w:rsidR="00083EEB"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Dott. Seminara (</w:t>
            </w:r>
            <w:proofErr w:type="spellStart"/>
            <w:r w:rsidRPr="00286ABA">
              <w:rPr>
                <w:rFonts w:ascii="Arial" w:hAnsi="Arial" w:cs="Arial"/>
                <w:sz w:val="20"/>
                <w:szCs w:val="20"/>
              </w:rPr>
              <w:t>Sovr.C</w:t>
            </w:r>
            <w:proofErr w:type="spellEnd"/>
            <w:r w:rsidRPr="00286ABA">
              <w:rPr>
                <w:rFonts w:ascii="Arial" w:hAnsi="Arial" w:cs="Arial"/>
                <w:sz w:val="20"/>
                <w:szCs w:val="20"/>
              </w:rPr>
              <w:t>.)</w:t>
            </w:r>
          </w:p>
        </w:tc>
        <w:tc>
          <w:tcPr>
            <w:tcW w:w="1701" w:type="dxa"/>
            <w:shd w:val="clear" w:color="auto" w:fill="auto"/>
          </w:tcPr>
          <w:p w14:paraId="07B27719" w14:textId="3DF2F2FB" w:rsidR="00083EEB" w:rsidRPr="00286ABA" w:rsidRDefault="005E66F6"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030.7673821</w:t>
            </w:r>
          </w:p>
        </w:tc>
      </w:tr>
      <w:tr w:rsidR="00083EEB" w:rsidRPr="00286ABA" w14:paraId="16A84BF1" w14:textId="77777777" w:rsidTr="00F17B01">
        <w:trPr>
          <w:trHeight w:val="158"/>
        </w:trPr>
        <w:tc>
          <w:tcPr>
            <w:tcW w:w="1276" w:type="dxa"/>
            <w:shd w:val="clear" w:color="auto" w:fill="auto"/>
          </w:tcPr>
          <w:p w14:paraId="7952497A" w14:textId="77777777" w:rsidR="00083EEB" w:rsidRPr="00286ABA" w:rsidRDefault="00083EEB" w:rsidP="00F17B01">
            <w:pPr>
              <w:pStyle w:val="Paragrafoelenco"/>
              <w:spacing w:line="276" w:lineRule="auto"/>
              <w:ind w:left="0"/>
              <w:jc w:val="both"/>
              <w:rPr>
                <w:rFonts w:ascii="Arial" w:hAnsi="Arial" w:cs="Arial"/>
                <w:sz w:val="20"/>
                <w:szCs w:val="20"/>
              </w:rPr>
            </w:pPr>
          </w:p>
        </w:tc>
        <w:tc>
          <w:tcPr>
            <w:tcW w:w="9214" w:type="dxa"/>
            <w:shd w:val="clear" w:color="auto" w:fill="auto"/>
          </w:tcPr>
          <w:p w14:paraId="64D9D6BD" w14:textId="1F5E4D19"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Rateizzazioni - Remissioni Conversioni pene pecuniarie –</w:t>
            </w:r>
          </w:p>
        </w:tc>
        <w:tc>
          <w:tcPr>
            <w:tcW w:w="3118" w:type="dxa"/>
            <w:shd w:val="clear" w:color="auto" w:fill="auto"/>
          </w:tcPr>
          <w:p w14:paraId="140FEF99"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Dott.ssa Randazzo (</w:t>
            </w:r>
            <w:proofErr w:type="spellStart"/>
            <w:r w:rsidRPr="00286ABA">
              <w:rPr>
                <w:rFonts w:ascii="Arial" w:hAnsi="Arial" w:cs="Arial"/>
                <w:sz w:val="20"/>
                <w:szCs w:val="20"/>
              </w:rPr>
              <w:t>Funz</w:t>
            </w:r>
            <w:proofErr w:type="spellEnd"/>
            <w:r w:rsidRPr="00286ABA">
              <w:rPr>
                <w:rFonts w:ascii="Arial" w:hAnsi="Arial" w:cs="Arial"/>
                <w:sz w:val="20"/>
                <w:szCs w:val="20"/>
              </w:rPr>
              <w:t>.)</w:t>
            </w:r>
          </w:p>
        </w:tc>
        <w:tc>
          <w:tcPr>
            <w:tcW w:w="1701" w:type="dxa"/>
            <w:shd w:val="clear" w:color="auto" w:fill="auto"/>
          </w:tcPr>
          <w:p w14:paraId="42677961" w14:textId="77777777" w:rsidR="00083EEB" w:rsidRPr="00286ABA" w:rsidRDefault="00083EEB" w:rsidP="00F17B01">
            <w:pPr>
              <w:pStyle w:val="Paragrafoelenco"/>
              <w:spacing w:line="276" w:lineRule="auto"/>
              <w:ind w:left="0"/>
              <w:jc w:val="both"/>
              <w:rPr>
                <w:rFonts w:ascii="Arial" w:hAnsi="Arial" w:cs="Arial"/>
                <w:sz w:val="20"/>
                <w:szCs w:val="20"/>
              </w:rPr>
            </w:pPr>
            <w:r w:rsidRPr="00286ABA">
              <w:rPr>
                <w:rFonts w:ascii="Arial" w:hAnsi="Arial" w:cs="Arial"/>
                <w:sz w:val="20"/>
                <w:szCs w:val="20"/>
              </w:rPr>
              <w:t>030.7673830</w:t>
            </w:r>
          </w:p>
        </w:tc>
      </w:tr>
    </w:tbl>
    <w:p w14:paraId="51761DE3" w14:textId="77777777" w:rsidR="00083EEB" w:rsidRPr="00286ABA" w:rsidRDefault="00083EEB" w:rsidP="00083EEB">
      <w:pPr>
        <w:pStyle w:val="Paragrafoelenco"/>
        <w:numPr>
          <w:ilvl w:val="0"/>
          <w:numId w:val="1"/>
        </w:numPr>
        <w:spacing w:before="324" w:line="276" w:lineRule="auto"/>
        <w:ind w:left="653"/>
        <w:contextualSpacing/>
        <w:jc w:val="both"/>
        <w:rPr>
          <w:rFonts w:ascii="Arial" w:hAnsi="Arial" w:cs="Arial"/>
          <w:sz w:val="20"/>
          <w:szCs w:val="20"/>
        </w:rPr>
      </w:pPr>
      <w:r w:rsidRPr="00286ABA">
        <w:rPr>
          <w:rFonts w:ascii="Arial" w:hAnsi="Arial" w:cs="Arial"/>
          <w:b/>
          <w:sz w:val="20"/>
          <w:szCs w:val="20"/>
        </w:rPr>
        <w:t xml:space="preserve">tramite </w:t>
      </w:r>
      <w:proofErr w:type="spellStart"/>
      <w:r w:rsidRPr="00286ABA">
        <w:rPr>
          <w:rFonts w:ascii="Arial" w:hAnsi="Arial" w:cs="Arial"/>
          <w:b/>
          <w:sz w:val="20"/>
          <w:szCs w:val="20"/>
        </w:rPr>
        <w:t>pec</w:t>
      </w:r>
      <w:proofErr w:type="spellEnd"/>
      <w:r w:rsidRPr="00286ABA">
        <w:rPr>
          <w:rFonts w:ascii="Arial" w:hAnsi="Arial" w:cs="Arial"/>
          <w:sz w:val="20"/>
          <w:szCs w:val="20"/>
        </w:rPr>
        <w:t xml:space="preserve"> ai seguenti indirizzi di posta elettronica certificata: </w:t>
      </w:r>
    </w:p>
    <w:p w14:paraId="70983EEE" w14:textId="77777777" w:rsidR="005E66F6" w:rsidRPr="00286ABA" w:rsidRDefault="005E66F6" w:rsidP="005E66F6">
      <w:pPr>
        <w:pStyle w:val="Paragrafoelenco"/>
        <w:spacing w:before="324" w:line="276" w:lineRule="auto"/>
        <w:ind w:left="653"/>
        <w:contextualSpacing/>
        <w:jc w:val="both"/>
        <w:rPr>
          <w:rStyle w:val="Collegamentoipertestuale"/>
          <w:rFonts w:ascii="Arial" w:hAnsi="Arial" w:cs="Arial"/>
          <w:bCs/>
          <w:spacing w:val="-14"/>
          <w:sz w:val="20"/>
          <w:szCs w:val="20"/>
        </w:rPr>
      </w:pPr>
      <w:proofErr w:type="gramStart"/>
      <w:r w:rsidRPr="00286ABA">
        <w:rPr>
          <w:rFonts w:ascii="Arial" w:hAnsi="Arial" w:cs="Arial"/>
          <w:sz w:val="20"/>
          <w:szCs w:val="20"/>
        </w:rPr>
        <w:t>Ufficio</w:t>
      </w:r>
      <w:r w:rsidRPr="00286ABA">
        <w:rPr>
          <w:rFonts w:ascii="Arial" w:hAnsi="Arial" w:cs="Arial"/>
          <w:bCs/>
          <w:color w:val="000000"/>
          <w:spacing w:val="-14"/>
          <w:sz w:val="20"/>
          <w:szCs w:val="20"/>
        </w:rPr>
        <w:t xml:space="preserve">:   </w:t>
      </w:r>
      <w:proofErr w:type="gramEnd"/>
      <w:r w:rsidRPr="00286ABA">
        <w:rPr>
          <w:rFonts w:ascii="Arial" w:hAnsi="Arial" w:cs="Arial"/>
          <w:bCs/>
          <w:color w:val="000000"/>
          <w:spacing w:val="-14"/>
          <w:sz w:val="20"/>
          <w:szCs w:val="20"/>
        </w:rPr>
        <w:t xml:space="preserve">    </w:t>
      </w:r>
      <w:hyperlink r:id="rId8" w:history="1">
        <w:r w:rsidRPr="00286ABA">
          <w:rPr>
            <w:rStyle w:val="Collegamentoipertestuale"/>
            <w:rFonts w:ascii="Arial" w:hAnsi="Arial" w:cs="Arial"/>
            <w:bCs/>
            <w:spacing w:val="-14"/>
            <w:sz w:val="20"/>
            <w:szCs w:val="20"/>
          </w:rPr>
          <w:t>depositoattipenali.uffsorv.brescia@giustiziacert.it</w:t>
        </w:r>
      </w:hyperlink>
    </w:p>
    <w:p w14:paraId="1BB31C96" w14:textId="6D327278" w:rsidR="005E66F6" w:rsidRPr="00286ABA" w:rsidRDefault="005E66F6" w:rsidP="005E66F6">
      <w:pPr>
        <w:pStyle w:val="Paragrafoelenco"/>
        <w:spacing w:before="324" w:line="276" w:lineRule="auto"/>
        <w:ind w:left="0"/>
        <w:contextualSpacing/>
        <w:jc w:val="both"/>
        <w:rPr>
          <w:rStyle w:val="Collegamentoipertestuale"/>
          <w:rFonts w:ascii="Arial" w:hAnsi="Arial" w:cs="Arial"/>
          <w:bCs/>
          <w:spacing w:val="-14"/>
          <w:sz w:val="20"/>
          <w:szCs w:val="20"/>
        </w:rPr>
      </w:pPr>
      <w:r w:rsidRPr="00286ABA">
        <w:rPr>
          <w:rFonts w:ascii="Arial" w:hAnsi="Arial" w:cs="Arial"/>
          <w:sz w:val="20"/>
          <w:szCs w:val="20"/>
        </w:rPr>
        <w:t xml:space="preserve">          Tribunale</w:t>
      </w:r>
      <w:r w:rsidRPr="00286ABA">
        <w:rPr>
          <w:rFonts w:ascii="Arial" w:hAnsi="Arial" w:cs="Arial"/>
          <w:bCs/>
          <w:color w:val="000000"/>
          <w:spacing w:val="-14"/>
          <w:sz w:val="20"/>
          <w:szCs w:val="20"/>
        </w:rPr>
        <w:t xml:space="preserve">:  </w:t>
      </w:r>
      <w:hyperlink r:id="rId9" w:history="1">
        <w:r w:rsidRPr="00286ABA">
          <w:rPr>
            <w:rStyle w:val="Collegamentoipertestuale"/>
            <w:rFonts w:ascii="Arial" w:hAnsi="Arial" w:cs="Arial"/>
            <w:bCs/>
            <w:spacing w:val="-14"/>
            <w:sz w:val="20"/>
            <w:szCs w:val="20"/>
          </w:rPr>
          <w:t>depositoattipenali.tribsorv.brescia@giustiziacert.it</w:t>
        </w:r>
      </w:hyperlink>
      <w:r w:rsidRPr="00286ABA">
        <w:rPr>
          <w:sz w:val="20"/>
          <w:szCs w:val="20"/>
        </w:rPr>
        <w:t xml:space="preserve"> </w:t>
      </w:r>
    </w:p>
    <w:p w14:paraId="15EBF940" w14:textId="77777777" w:rsidR="00083EEB" w:rsidRPr="00286ABA" w:rsidRDefault="00083EEB" w:rsidP="00083EEB">
      <w:pPr>
        <w:pStyle w:val="Paragrafoelenco"/>
        <w:spacing w:before="324" w:line="276" w:lineRule="auto"/>
        <w:ind w:left="0" w:firstLine="708"/>
        <w:contextualSpacing/>
        <w:jc w:val="both"/>
        <w:rPr>
          <w:rFonts w:ascii="Arial" w:hAnsi="Arial" w:cs="Arial"/>
          <w:sz w:val="20"/>
          <w:szCs w:val="20"/>
        </w:rPr>
      </w:pPr>
      <w:r w:rsidRPr="00286ABA">
        <w:rPr>
          <w:rFonts w:ascii="Arial" w:hAnsi="Arial" w:cs="Arial"/>
          <w:sz w:val="20"/>
          <w:szCs w:val="20"/>
        </w:rPr>
        <w:t xml:space="preserve">La richiesta deve specificare quanto segue: </w:t>
      </w:r>
    </w:p>
    <w:p w14:paraId="18C5D8AE" w14:textId="77777777" w:rsidR="00083EEB" w:rsidRPr="00286ABA" w:rsidRDefault="00083EEB" w:rsidP="00083EEB">
      <w:pPr>
        <w:pStyle w:val="Paragrafoelenco"/>
        <w:numPr>
          <w:ilvl w:val="0"/>
          <w:numId w:val="4"/>
        </w:numPr>
        <w:spacing w:before="324" w:line="276" w:lineRule="auto"/>
        <w:contextualSpacing/>
        <w:jc w:val="both"/>
        <w:rPr>
          <w:rFonts w:ascii="Arial" w:hAnsi="Arial" w:cs="Arial"/>
          <w:sz w:val="20"/>
          <w:szCs w:val="20"/>
        </w:rPr>
      </w:pPr>
      <w:r w:rsidRPr="00286ABA">
        <w:rPr>
          <w:rFonts w:ascii="Arial" w:hAnsi="Arial" w:cs="Arial"/>
          <w:sz w:val="20"/>
          <w:szCs w:val="20"/>
        </w:rPr>
        <w:t>Oggetto: “Prenotazione appuntamento cancelleria”;</w:t>
      </w:r>
    </w:p>
    <w:p w14:paraId="7916492C" w14:textId="77777777" w:rsidR="00083EEB" w:rsidRPr="00286ABA" w:rsidRDefault="00083EEB" w:rsidP="00083EEB">
      <w:pPr>
        <w:pStyle w:val="Paragrafoelenco"/>
        <w:numPr>
          <w:ilvl w:val="0"/>
          <w:numId w:val="4"/>
        </w:numPr>
        <w:spacing w:before="324" w:line="276" w:lineRule="auto"/>
        <w:contextualSpacing/>
        <w:jc w:val="both"/>
        <w:rPr>
          <w:rFonts w:ascii="Arial" w:hAnsi="Arial" w:cs="Arial"/>
          <w:sz w:val="20"/>
          <w:szCs w:val="20"/>
        </w:rPr>
      </w:pPr>
      <w:r w:rsidRPr="00286ABA">
        <w:rPr>
          <w:rFonts w:ascii="Arial" w:hAnsi="Arial" w:cs="Arial"/>
          <w:sz w:val="20"/>
          <w:szCs w:val="20"/>
        </w:rPr>
        <w:t xml:space="preserve"> Il numero SIUS del/dei fascicolo/i e adempimento/i richiesto/i;</w:t>
      </w:r>
    </w:p>
    <w:p w14:paraId="67022580" w14:textId="77777777" w:rsidR="00083EEB" w:rsidRPr="00286ABA" w:rsidRDefault="00083EEB" w:rsidP="00083EEB">
      <w:pPr>
        <w:pStyle w:val="Paragrafoelenco"/>
        <w:numPr>
          <w:ilvl w:val="0"/>
          <w:numId w:val="4"/>
        </w:numPr>
        <w:spacing w:before="324" w:line="276" w:lineRule="auto"/>
        <w:contextualSpacing/>
        <w:jc w:val="both"/>
        <w:rPr>
          <w:rFonts w:ascii="Arial" w:hAnsi="Arial" w:cs="Arial"/>
          <w:sz w:val="20"/>
          <w:szCs w:val="20"/>
        </w:rPr>
      </w:pPr>
      <w:r w:rsidRPr="00286ABA">
        <w:rPr>
          <w:rFonts w:ascii="Arial" w:hAnsi="Arial" w:cs="Arial"/>
          <w:sz w:val="20"/>
          <w:szCs w:val="20"/>
        </w:rPr>
        <w:t xml:space="preserve"> recapito telefonico che consenta il sollecito contatto da parte del personale di cancelleria.</w:t>
      </w:r>
    </w:p>
    <w:p w14:paraId="7B4F9681" w14:textId="77777777" w:rsidR="00083EEB" w:rsidRPr="00286ABA" w:rsidRDefault="00083EEB" w:rsidP="00083EEB">
      <w:pPr>
        <w:pStyle w:val="Paragrafoelenco"/>
        <w:spacing w:line="276" w:lineRule="auto"/>
        <w:ind w:left="0"/>
        <w:jc w:val="both"/>
        <w:rPr>
          <w:rFonts w:ascii="Arial" w:hAnsi="Arial" w:cs="Arial"/>
          <w:b/>
          <w:sz w:val="20"/>
          <w:szCs w:val="20"/>
        </w:rPr>
      </w:pPr>
    </w:p>
    <w:tbl>
      <w:tblPr>
        <w:tblW w:w="15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15203"/>
      </w:tblGrid>
      <w:tr w:rsidR="00083EEB" w:rsidRPr="00286ABA" w14:paraId="3C6B2A2B" w14:textId="77777777" w:rsidTr="00CA4986">
        <w:trPr>
          <w:jc w:val="center"/>
        </w:trPr>
        <w:tc>
          <w:tcPr>
            <w:tcW w:w="15203" w:type="dxa"/>
            <w:shd w:val="clear" w:color="auto" w:fill="D6E3BC" w:themeFill="accent3" w:themeFillTint="66"/>
          </w:tcPr>
          <w:p w14:paraId="374DBD7D" w14:textId="77777777" w:rsidR="00083EEB" w:rsidRPr="00286ABA" w:rsidRDefault="00083EEB" w:rsidP="00F17B01">
            <w:pPr>
              <w:pStyle w:val="Paragrafoelenco"/>
              <w:spacing w:line="276" w:lineRule="auto"/>
              <w:ind w:left="567"/>
              <w:jc w:val="center"/>
              <w:rPr>
                <w:rFonts w:ascii="Arial" w:eastAsia="Calibri" w:hAnsi="Arial" w:cs="Arial"/>
                <w:bCs/>
                <w:color w:val="000000"/>
                <w:spacing w:val="-14"/>
                <w:sz w:val="20"/>
                <w:szCs w:val="20"/>
              </w:rPr>
            </w:pPr>
            <w:bookmarkStart w:id="0" w:name="_Hlk103166150"/>
            <w:r w:rsidRPr="00286ABA">
              <w:rPr>
                <w:rFonts w:ascii="Arial" w:hAnsi="Arial" w:cs="Arial"/>
                <w:sz w:val="20"/>
                <w:szCs w:val="20"/>
              </w:rPr>
              <w:t xml:space="preserve"> </w:t>
            </w:r>
            <w:r w:rsidRPr="00286ABA">
              <w:rPr>
                <w:rFonts w:ascii="Arial" w:eastAsia="Calibri" w:hAnsi="Arial" w:cs="Arial"/>
                <w:b/>
                <w:bCs/>
                <w:color w:val="000000"/>
                <w:spacing w:val="-14"/>
                <w:sz w:val="20"/>
                <w:szCs w:val="20"/>
              </w:rPr>
              <w:t xml:space="preserve">DEPOSITO DEGLI </w:t>
            </w:r>
            <w:proofErr w:type="gramStart"/>
            <w:r w:rsidRPr="00286ABA">
              <w:rPr>
                <w:rFonts w:ascii="Arial" w:eastAsia="Calibri" w:hAnsi="Arial" w:cs="Arial"/>
                <w:b/>
                <w:bCs/>
                <w:color w:val="000000"/>
                <w:spacing w:val="-14"/>
                <w:sz w:val="20"/>
                <w:szCs w:val="20"/>
              </w:rPr>
              <w:t>ATTI  DEI</w:t>
            </w:r>
            <w:proofErr w:type="gramEnd"/>
            <w:r w:rsidRPr="00286ABA">
              <w:rPr>
                <w:rFonts w:ascii="Arial" w:eastAsia="Calibri" w:hAnsi="Arial" w:cs="Arial"/>
                <w:b/>
                <w:bCs/>
                <w:color w:val="000000"/>
                <w:spacing w:val="-14"/>
                <w:sz w:val="20"/>
                <w:szCs w:val="20"/>
              </w:rPr>
              <w:t xml:space="preserve"> DIFENSORI CON VALORE LEGALE </w:t>
            </w:r>
          </w:p>
        </w:tc>
      </w:tr>
    </w:tbl>
    <w:p w14:paraId="763D9194" w14:textId="77777777" w:rsidR="00083EEB" w:rsidRPr="00286ABA" w:rsidRDefault="00083EEB" w:rsidP="00083EEB">
      <w:pPr>
        <w:pStyle w:val="Paragrafoelenco"/>
        <w:spacing w:line="276" w:lineRule="auto"/>
        <w:ind w:left="0"/>
        <w:jc w:val="both"/>
        <w:rPr>
          <w:rFonts w:ascii="Arial" w:hAnsi="Arial" w:cs="Arial"/>
          <w:sz w:val="20"/>
          <w:szCs w:val="20"/>
        </w:rPr>
      </w:pPr>
    </w:p>
    <w:p w14:paraId="3306D26D" w14:textId="36CB5EF3" w:rsidR="00083EEB" w:rsidRPr="00286ABA" w:rsidRDefault="00CA4986" w:rsidP="00083EEB">
      <w:pPr>
        <w:pStyle w:val="Paragrafoelenco"/>
        <w:spacing w:line="276" w:lineRule="auto"/>
        <w:ind w:left="0"/>
        <w:jc w:val="both"/>
        <w:rPr>
          <w:sz w:val="20"/>
          <w:szCs w:val="20"/>
        </w:rPr>
      </w:pPr>
      <w:bookmarkStart w:id="1" w:name="_Hlk103166472"/>
      <w:r w:rsidRPr="00286ABA">
        <w:rPr>
          <w:rFonts w:ascii="Arial" w:hAnsi="Arial" w:cs="Arial"/>
          <w:sz w:val="20"/>
          <w:szCs w:val="20"/>
        </w:rPr>
        <w:t xml:space="preserve">Ai sensi </w:t>
      </w:r>
      <w:r w:rsidR="0077416B" w:rsidRPr="00286ABA">
        <w:rPr>
          <w:rFonts w:ascii="Arial" w:hAnsi="Arial" w:cs="Arial"/>
          <w:sz w:val="20"/>
          <w:szCs w:val="20"/>
        </w:rPr>
        <w:t xml:space="preserve">del combinato disposto </w:t>
      </w:r>
      <w:r w:rsidRPr="00286ABA">
        <w:rPr>
          <w:rFonts w:ascii="Arial" w:hAnsi="Arial" w:cs="Arial"/>
          <w:sz w:val="20"/>
          <w:szCs w:val="20"/>
        </w:rPr>
        <w:t>dell’art. 24 D.L. 137</w:t>
      </w:r>
      <w:r w:rsidR="0033397E" w:rsidRPr="00286ABA">
        <w:rPr>
          <w:rFonts w:ascii="Arial" w:hAnsi="Arial" w:cs="Arial"/>
          <w:sz w:val="20"/>
          <w:szCs w:val="20"/>
        </w:rPr>
        <w:t>/2020</w:t>
      </w:r>
      <w:r w:rsidRPr="00286ABA">
        <w:rPr>
          <w:rFonts w:ascii="Arial" w:hAnsi="Arial" w:cs="Arial"/>
          <w:sz w:val="20"/>
          <w:szCs w:val="20"/>
        </w:rPr>
        <w:t>, convertito con modificazioni n</w:t>
      </w:r>
      <w:r w:rsidR="0033397E" w:rsidRPr="00286ABA">
        <w:rPr>
          <w:rFonts w:ascii="Arial" w:hAnsi="Arial" w:cs="Arial"/>
          <w:sz w:val="20"/>
          <w:szCs w:val="20"/>
        </w:rPr>
        <w:t>ella</w:t>
      </w:r>
      <w:r w:rsidRPr="00286ABA">
        <w:rPr>
          <w:rFonts w:ascii="Arial" w:hAnsi="Arial" w:cs="Arial"/>
          <w:sz w:val="20"/>
          <w:szCs w:val="20"/>
        </w:rPr>
        <w:t xml:space="preserve"> L.</w:t>
      </w:r>
      <w:r w:rsidR="0033397E" w:rsidRPr="00286ABA">
        <w:rPr>
          <w:rFonts w:ascii="Arial" w:hAnsi="Arial" w:cs="Arial"/>
          <w:sz w:val="20"/>
          <w:szCs w:val="20"/>
        </w:rPr>
        <w:t xml:space="preserve"> 1</w:t>
      </w:r>
      <w:r w:rsidRPr="00286ABA">
        <w:rPr>
          <w:rFonts w:ascii="Arial" w:hAnsi="Arial" w:cs="Arial"/>
          <w:sz w:val="20"/>
          <w:szCs w:val="20"/>
        </w:rPr>
        <w:t>76</w:t>
      </w:r>
      <w:r w:rsidR="0033397E" w:rsidRPr="00286ABA">
        <w:rPr>
          <w:rFonts w:ascii="Arial" w:hAnsi="Arial" w:cs="Arial"/>
          <w:sz w:val="20"/>
          <w:szCs w:val="20"/>
        </w:rPr>
        <w:t>/2020</w:t>
      </w:r>
      <w:r w:rsidRPr="00286ABA">
        <w:rPr>
          <w:rFonts w:ascii="Arial" w:hAnsi="Arial" w:cs="Arial"/>
          <w:sz w:val="20"/>
          <w:szCs w:val="20"/>
        </w:rPr>
        <w:t xml:space="preserve">, </w:t>
      </w:r>
      <w:r w:rsidR="0077416B" w:rsidRPr="00286ABA">
        <w:rPr>
          <w:rFonts w:ascii="Arial" w:hAnsi="Arial" w:cs="Arial"/>
          <w:sz w:val="20"/>
          <w:szCs w:val="20"/>
        </w:rPr>
        <w:t xml:space="preserve">e dell’art. 16 comma 1 </w:t>
      </w:r>
      <w:r w:rsidR="0033397E" w:rsidRPr="00286ABA">
        <w:rPr>
          <w:rFonts w:ascii="Arial" w:hAnsi="Arial" w:cs="Arial"/>
          <w:sz w:val="20"/>
          <w:szCs w:val="20"/>
        </w:rPr>
        <w:t>D.L. 228/2021 convertito con modificazioni nella L. 15/2022</w:t>
      </w:r>
      <w:r w:rsidR="00286ABA" w:rsidRPr="00286ABA">
        <w:rPr>
          <w:rFonts w:ascii="Arial" w:hAnsi="Arial" w:cs="Arial"/>
          <w:sz w:val="20"/>
          <w:szCs w:val="20"/>
        </w:rPr>
        <w:t xml:space="preserve"> (e successive modifiche ed integrazioni)</w:t>
      </w:r>
      <w:r w:rsidR="0033397E" w:rsidRPr="00286ABA">
        <w:rPr>
          <w:rFonts w:ascii="Arial" w:hAnsi="Arial" w:cs="Arial"/>
          <w:sz w:val="20"/>
          <w:szCs w:val="20"/>
        </w:rPr>
        <w:t xml:space="preserve"> </w:t>
      </w:r>
      <w:r w:rsidRPr="00286ABA">
        <w:rPr>
          <w:rFonts w:ascii="Arial" w:hAnsi="Arial" w:cs="Arial"/>
          <w:sz w:val="20"/>
          <w:szCs w:val="20"/>
        </w:rPr>
        <w:t>è consentito</w:t>
      </w:r>
      <w:bookmarkEnd w:id="1"/>
      <w:r w:rsidRPr="00286ABA">
        <w:rPr>
          <w:rFonts w:ascii="Arial" w:hAnsi="Arial" w:cs="Arial"/>
          <w:sz w:val="20"/>
          <w:szCs w:val="20"/>
        </w:rPr>
        <w:t xml:space="preserve"> ai soli difensori il </w:t>
      </w:r>
      <w:r w:rsidR="00353F92" w:rsidRPr="00286ABA">
        <w:rPr>
          <w:rFonts w:ascii="Arial" w:hAnsi="Arial" w:cs="Arial"/>
          <w:b/>
          <w:bCs/>
          <w:sz w:val="20"/>
          <w:szCs w:val="20"/>
          <w:u w:val="single"/>
          <w:shd w:val="clear" w:color="auto" w:fill="D6E3BC" w:themeFill="accent3" w:themeFillTint="66"/>
        </w:rPr>
        <w:t xml:space="preserve">DEPOSITO </w:t>
      </w:r>
      <w:r w:rsidR="00353F92" w:rsidRPr="00286ABA">
        <w:rPr>
          <w:rFonts w:ascii="Arial" w:hAnsi="Arial" w:cs="Arial"/>
          <w:b/>
          <w:sz w:val="20"/>
          <w:szCs w:val="20"/>
          <w:u w:val="single"/>
          <w:shd w:val="clear" w:color="auto" w:fill="D6E3BC" w:themeFill="accent3" w:themeFillTint="66"/>
        </w:rPr>
        <w:t>CON VALORE LEGALE DI ATTI</w:t>
      </w:r>
      <w:r w:rsidRPr="00286ABA">
        <w:rPr>
          <w:rFonts w:ascii="Arial" w:hAnsi="Arial" w:cs="Arial"/>
          <w:sz w:val="20"/>
          <w:szCs w:val="20"/>
        </w:rPr>
        <w:t xml:space="preserve">, documenti, istanze e atti di impugnazione comunque denominati, opposizioni di cui all’art. 667,comma 4 CPP, reclami giurisdizionali e ricorsi per cassazione avverso provvedimenti  monocratici e collegiali, </w:t>
      </w:r>
      <w:r w:rsidRPr="00286ABA">
        <w:rPr>
          <w:rFonts w:ascii="Arial" w:hAnsi="Arial" w:cs="Arial"/>
          <w:b/>
          <w:bCs/>
          <w:sz w:val="20"/>
          <w:szCs w:val="20"/>
        </w:rPr>
        <w:t>esclusivamente</w:t>
      </w:r>
      <w:r w:rsidRPr="00286ABA">
        <w:rPr>
          <w:rFonts w:ascii="Arial" w:hAnsi="Arial" w:cs="Arial"/>
          <w:sz w:val="20"/>
          <w:szCs w:val="20"/>
        </w:rPr>
        <w:t xml:space="preserve"> </w:t>
      </w:r>
      <w:r w:rsidRPr="00286ABA">
        <w:rPr>
          <w:rFonts w:ascii="Arial" w:hAnsi="Arial" w:cs="Arial"/>
          <w:b/>
          <w:bCs/>
          <w:sz w:val="20"/>
          <w:szCs w:val="20"/>
        </w:rPr>
        <w:t>mediante l’invio agli indirizzi di posta elettronica certificata</w:t>
      </w:r>
      <w:r w:rsidRPr="00286ABA">
        <w:rPr>
          <w:rStyle w:val="Collegamentoipertestuale"/>
          <w:rFonts w:ascii="Arial" w:hAnsi="Arial" w:cs="Arial"/>
          <w:b/>
          <w:bCs/>
          <w:sz w:val="20"/>
          <w:szCs w:val="20"/>
          <w:u w:val="none"/>
        </w:rPr>
        <w:t xml:space="preserve"> </w:t>
      </w:r>
      <w:r w:rsidRPr="00286ABA">
        <w:rPr>
          <w:rStyle w:val="Collegamentoipertestuale"/>
          <w:rFonts w:ascii="Arial" w:hAnsi="Arial" w:cs="Arial"/>
          <w:b/>
          <w:bCs/>
          <w:color w:val="auto"/>
          <w:sz w:val="20"/>
          <w:szCs w:val="20"/>
          <w:u w:val="none"/>
        </w:rPr>
        <w:t>di seguito indicati</w:t>
      </w:r>
      <w:r w:rsidRPr="00286ABA">
        <w:rPr>
          <w:rStyle w:val="Collegamentoipertestuale"/>
          <w:rFonts w:ascii="Arial" w:hAnsi="Arial" w:cs="Arial"/>
          <w:color w:val="auto"/>
          <w:sz w:val="20"/>
          <w:szCs w:val="20"/>
          <w:u w:val="none"/>
        </w:rPr>
        <w:t xml:space="preserve">, </w:t>
      </w:r>
      <w:r w:rsidRPr="00286ABA">
        <w:rPr>
          <w:rFonts w:ascii="Arial" w:hAnsi="Arial" w:cs="Arial"/>
          <w:sz w:val="20"/>
          <w:szCs w:val="20"/>
        </w:rPr>
        <w:t>individuati con provvedimento del Direttore Generale dei Sistemi Informativi e Automatizzati del Ministero della Giustizia del 09.11.2020 che detta le specifiche tecniche relative ai formati degli atti, alla sottoscrizione digitale e le ulteriori modalità di invio</w:t>
      </w:r>
      <w:r w:rsidRPr="00286ABA">
        <w:rPr>
          <w:sz w:val="20"/>
          <w:szCs w:val="20"/>
        </w:rPr>
        <w:t>:</w:t>
      </w:r>
    </w:p>
    <w:p w14:paraId="118F49EE" w14:textId="77777777" w:rsidR="00083EEB" w:rsidRPr="00286ABA" w:rsidRDefault="00083EEB" w:rsidP="00083EEB">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Tribunale: </w:t>
      </w:r>
      <w:hyperlink r:id="rId10" w:history="1">
        <w:r w:rsidRPr="00286ABA">
          <w:rPr>
            <w:rStyle w:val="Collegamentoipertestuale"/>
            <w:rFonts w:ascii="Arial" w:hAnsi="Arial" w:cs="Arial"/>
            <w:sz w:val="20"/>
            <w:szCs w:val="20"/>
          </w:rPr>
          <w:t>depositoattipenali.tribsorv.brescia@giustiziacert.it</w:t>
        </w:r>
      </w:hyperlink>
      <w:r w:rsidRPr="00286ABA">
        <w:rPr>
          <w:rFonts w:ascii="Arial" w:hAnsi="Arial" w:cs="Arial"/>
          <w:sz w:val="20"/>
          <w:szCs w:val="20"/>
        </w:rPr>
        <w:t xml:space="preserve">  </w:t>
      </w:r>
    </w:p>
    <w:p w14:paraId="4113F538" w14:textId="77777777" w:rsidR="00083EEB" w:rsidRPr="00286ABA" w:rsidRDefault="00083EEB" w:rsidP="00083EEB">
      <w:pPr>
        <w:pStyle w:val="Paragrafoelenco"/>
        <w:spacing w:line="276" w:lineRule="auto"/>
        <w:ind w:left="0"/>
        <w:jc w:val="both"/>
        <w:rPr>
          <w:rFonts w:ascii="Arial" w:hAnsi="Arial" w:cs="Arial"/>
          <w:sz w:val="20"/>
          <w:szCs w:val="20"/>
        </w:rPr>
      </w:pPr>
      <w:proofErr w:type="gramStart"/>
      <w:r w:rsidRPr="00286ABA">
        <w:rPr>
          <w:rFonts w:ascii="Arial" w:hAnsi="Arial" w:cs="Arial"/>
          <w:sz w:val="20"/>
          <w:szCs w:val="20"/>
        </w:rPr>
        <w:t xml:space="preserve">Ufficio:   </w:t>
      </w:r>
      <w:proofErr w:type="gramEnd"/>
      <w:r w:rsidRPr="00286ABA">
        <w:rPr>
          <w:rFonts w:ascii="Arial" w:hAnsi="Arial" w:cs="Arial"/>
          <w:sz w:val="20"/>
          <w:szCs w:val="20"/>
        </w:rPr>
        <w:t xml:space="preserve">   </w:t>
      </w:r>
      <w:hyperlink r:id="rId11" w:history="1">
        <w:r w:rsidRPr="00286ABA">
          <w:rPr>
            <w:rStyle w:val="Collegamentoipertestuale"/>
            <w:rFonts w:ascii="Arial" w:hAnsi="Arial" w:cs="Arial"/>
            <w:sz w:val="20"/>
            <w:szCs w:val="20"/>
          </w:rPr>
          <w:t>depositoattipenali.uffsorv.brescia@giustiziacert.it</w:t>
        </w:r>
      </w:hyperlink>
    </w:p>
    <w:p w14:paraId="3929D8A2" w14:textId="77777777" w:rsidR="00D66167" w:rsidRPr="00286ABA" w:rsidRDefault="00D66167" w:rsidP="00083EEB">
      <w:pPr>
        <w:pStyle w:val="Paragrafoelenco"/>
        <w:spacing w:line="276" w:lineRule="auto"/>
        <w:ind w:left="0"/>
        <w:jc w:val="both"/>
        <w:rPr>
          <w:rFonts w:ascii="Arial" w:hAnsi="Arial" w:cs="Arial"/>
          <w:b/>
          <w:bCs/>
          <w:sz w:val="20"/>
          <w:szCs w:val="20"/>
        </w:rPr>
      </w:pPr>
      <w:r w:rsidRPr="00286ABA">
        <w:rPr>
          <w:rFonts w:ascii="Arial" w:hAnsi="Arial" w:cs="Arial"/>
          <w:b/>
          <w:bCs/>
          <w:sz w:val="20"/>
          <w:szCs w:val="20"/>
        </w:rPr>
        <w:t xml:space="preserve">Le caselle sono presidiate </w:t>
      </w:r>
      <w:r w:rsidR="0090799D" w:rsidRPr="00286ABA">
        <w:rPr>
          <w:rFonts w:ascii="Arial" w:hAnsi="Arial" w:cs="Arial"/>
          <w:b/>
          <w:bCs/>
          <w:sz w:val="20"/>
          <w:szCs w:val="20"/>
        </w:rPr>
        <w:t xml:space="preserve">dal personale addetto alla stampa </w:t>
      </w:r>
      <w:r w:rsidRPr="00286ABA">
        <w:rPr>
          <w:rFonts w:ascii="Arial" w:hAnsi="Arial" w:cs="Arial"/>
          <w:b/>
          <w:bCs/>
          <w:sz w:val="20"/>
          <w:szCs w:val="20"/>
        </w:rPr>
        <w:t xml:space="preserve">dalle ore 8,30 alle ore 13,30. </w:t>
      </w:r>
    </w:p>
    <w:p w14:paraId="692C6AAB" w14:textId="77777777" w:rsidR="00083EEB" w:rsidRPr="00286ABA" w:rsidRDefault="00083EEB" w:rsidP="00083EEB">
      <w:pPr>
        <w:pStyle w:val="Paragrafoelenco"/>
        <w:spacing w:line="276" w:lineRule="auto"/>
        <w:ind w:left="0"/>
        <w:jc w:val="both"/>
        <w:rPr>
          <w:rFonts w:ascii="Arial" w:hAnsi="Arial" w:cs="Arial"/>
          <w:sz w:val="20"/>
          <w:szCs w:val="20"/>
        </w:rPr>
      </w:pPr>
      <w:r w:rsidRPr="00286ABA">
        <w:rPr>
          <w:rFonts w:ascii="Arial" w:hAnsi="Arial" w:cs="Arial"/>
          <w:sz w:val="20"/>
          <w:szCs w:val="20"/>
        </w:rPr>
        <w:t>Si precisa che:</w:t>
      </w:r>
    </w:p>
    <w:p w14:paraId="6805125D" w14:textId="77777777" w:rsidR="00083EEB" w:rsidRPr="00286ABA" w:rsidRDefault="00083EEB" w:rsidP="00083EEB">
      <w:pPr>
        <w:pStyle w:val="Paragrafoelenco"/>
        <w:numPr>
          <w:ilvl w:val="0"/>
          <w:numId w:val="6"/>
        </w:numPr>
        <w:spacing w:line="276" w:lineRule="auto"/>
        <w:jc w:val="both"/>
        <w:rPr>
          <w:rFonts w:ascii="Arial" w:hAnsi="Arial" w:cs="Arial"/>
          <w:sz w:val="20"/>
          <w:szCs w:val="20"/>
        </w:rPr>
      </w:pPr>
      <w:r w:rsidRPr="00286ABA">
        <w:rPr>
          <w:rFonts w:ascii="Arial" w:hAnsi="Arial" w:cs="Arial"/>
          <w:sz w:val="20"/>
          <w:szCs w:val="20"/>
        </w:rPr>
        <w:t xml:space="preserve">l’oggetto della PEC deve contenere esclusivamente natura dell’istanza, numero del procedimento </w:t>
      </w:r>
      <w:proofErr w:type="spellStart"/>
      <w:r w:rsidRPr="00286ABA">
        <w:rPr>
          <w:rFonts w:ascii="Arial" w:hAnsi="Arial" w:cs="Arial"/>
          <w:sz w:val="20"/>
          <w:szCs w:val="20"/>
        </w:rPr>
        <w:t>Sius</w:t>
      </w:r>
      <w:proofErr w:type="spellEnd"/>
      <w:r w:rsidRPr="00286ABA">
        <w:rPr>
          <w:rFonts w:ascii="Arial" w:hAnsi="Arial" w:cs="Arial"/>
          <w:sz w:val="20"/>
          <w:szCs w:val="20"/>
        </w:rPr>
        <w:t xml:space="preserve">, identità del condannato se sconosciuto il numero del </w:t>
      </w:r>
      <w:proofErr w:type="gramStart"/>
      <w:r w:rsidRPr="00286ABA">
        <w:rPr>
          <w:rFonts w:ascii="Arial" w:hAnsi="Arial" w:cs="Arial"/>
          <w:sz w:val="20"/>
          <w:szCs w:val="20"/>
        </w:rPr>
        <w:t>procedimento,  data</w:t>
      </w:r>
      <w:proofErr w:type="gramEnd"/>
      <w:r w:rsidRPr="00286ABA">
        <w:rPr>
          <w:rFonts w:ascii="Arial" w:hAnsi="Arial" w:cs="Arial"/>
          <w:sz w:val="20"/>
          <w:szCs w:val="20"/>
        </w:rPr>
        <w:t xml:space="preserve"> dell’udienza se nota;</w:t>
      </w:r>
    </w:p>
    <w:p w14:paraId="259E575F" w14:textId="77777777" w:rsidR="00083EEB" w:rsidRPr="00286ABA" w:rsidRDefault="00083EEB" w:rsidP="00083EEB">
      <w:pPr>
        <w:pStyle w:val="Paragrafoelenco"/>
        <w:numPr>
          <w:ilvl w:val="0"/>
          <w:numId w:val="6"/>
        </w:numPr>
        <w:spacing w:line="276" w:lineRule="auto"/>
        <w:jc w:val="both"/>
        <w:rPr>
          <w:rFonts w:ascii="Arial" w:hAnsi="Arial" w:cs="Arial"/>
          <w:sz w:val="20"/>
          <w:szCs w:val="20"/>
        </w:rPr>
      </w:pPr>
      <w:r w:rsidRPr="00286ABA">
        <w:rPr>
          <w:rFonts w:ascii="Arial" w:hAnsi="Arial" w:cs="Arial"/>
          <w:sz w:val="20"/>
          <w:szCs w:val="20"/>
        </w:rPr>
        <w:t>l’invio di atti mediante gli indirizzi di posta elettronica si perfeziona con la ricezione da parte del mittente della “</w:t>
      </w:r>
      <w:r w:rsidRPr="00286ABA">
        <w:rPr>
          <w:rFonts w:ascii="Arial" w:hAnsi="Arial" w:cs="Arial"/>
          <w:b/>
          <w:bCs/>
          <w:sz w:val="20"/>
          <w:szCs w:val="20"/>
        </w:rPr>
        <w:t>ricevuta di avvenuta consegna</w:t>
      </w:r>
      <w:r w:rsidRPr="00286ABA">
        <w:rPr>
          <w:rFonts w:ascii="Arial" w:hAnsi="Arial" w:cs="Arial"/>
          <w:sz w:val="20"/>
          <w:szCs w:val="20"/>
        </w:rPr>
        <w:t>” che il sistema rilascerà in automatico;</w:t>
      </w:r>
    </w:p>
    <w:p w14:paraId="468AAC55" w14:textId="77777777" w:rsidR="00083EEB" w:rsidRPr="00286ABA" w:rsidRDefault="00083EEB" w:rsidP="00083EEB">
      <w:pPr>
        <w:pStyle w:val="Paragrafoelenco"/>
        <w:numPr>
          <w:ilvl w:val="0"/>
          <w:numId w:val="6"/>
        </w:numPr>
        <w:spacing w:line="276" w:lineRule="auto"/>
        <w:jc w:val="both"/>
        <w:rPr>
          <w:rFonts w:ascii="Arial" w:hAnsi="Arial" w:cs="Arial"/>
          <w:sz w:val="20"/>
          <w:szCs w:val="20"/>
        </w:rPr>
      </w:pPr>
      <w:r w:rsidRPr="00286ABA">
        <w:rPr>
          <w:rFonts w:ascii="Arial" w:hAnsi="Arial" w:cs="Arial"/>
          <w:sz w:val="20"/>
          <w:szCs w:val="20"/>
        </w:rPr>
        <w:t xml:space="preserve">gli invii alle altre caselle </w:t>
      </w:r>
      <w:proofErr w:type="spellStart"/>
      <w:r w:rsidRPr="00286ABA">
        <w:rPr>
          <w:rFonts w:ascii="Arial" w:hAnsi="Arial" w:cs="Arial"/>
          <w:sz w:val="20"/>
          <w:szCs w:val="20"/>
        </w:rPr>
        <w:t>Pec</w:t>
      </w:r>
      <w:proofErr w:type="spellEnd"/>
      <w:r w:rsidRPr="00286ABA">
        <w:rPr>
          <w:rFonts w:ascii="Arial" w:hAnsi="Arial" w:cs="Arial"/>
          <w:sz w:val="20"/>
          <w:szCs w:val="20"/>
        </w:rPr>
        <w:t xml:space="preserve"> o </w:t>
      </w:r>
      <w:proofErr w:type="spellStart"/>
      <w:r w:rsidRPr="00286ABA">
        <w:rPr>
          <w:rFonts w:ascii="Arial" w:hAnsi="Arial" w:cs="Arial"/>
          <w:sz w:val="20"/>
          <w:szCs w:val="20"/>
        </w:rPr>
        <w:t>Peo</w:t>
      </w:r>
      <w:proofErr w:type="spellEnd"/>
      <w:r w:rsidRPr="00286ABA">
        <w:rPr>
          <w:rFonts w:ascii="Arial" w:hAnsi="Arial" w:cs="Arial"/>
          <w:sz w:val="20"/>
          <w:szCs w:val="20"/>
        </w:rPr>
        <w:t xml:space="preserve"> sono da ritenersi superati e non più ammessi, se non per semplici richieste di informazioni.</w:t>
      </w:r>
    </w:p>
    <w:p w14:paraId="51020408" w14:textId="77777777" w:rsidR="00083EEB" w:rsidRPr="00286ABA" w:rsidRDefault="00083EEB" w:rsidP="00083EEB">
      <w:pPr>
        <w:pStyle w:val="Paragrafoelenco"/>
        <w:spacing w:line="276" w:lineRule="auto"/>
        <w:jc w:val="both"/>
        <w:rPr>
          <w:rFonts w:ascii="Arial" w:hAnsi="Arial" w:cs="Arial"/>
          <w:sz w:val="20"/>
          <w:szCs w:val="20"/>
        </w:rPr>
      </w:pPr>
    </w:p>
    <w:p w14:paraId="556187DD" w14:textId="2ED82098" w:rsidR="00083EEB" w:rsidRPr="00286ABA" w:rsidRDefault="00083EEB" w:rsidP="00083EEB">
      <w:pPr>
        <w:pStyle w:val="Paragrafoelenco"/>
        <w:spacing w:line="276" w:lineRule="auto"/>
        <w:ind w:left="0"/>
        <w:jc w:val="both"/>
        <w:rPr>
          <w:rFonts w:ascii="Arial" w:hAnsi="Arial" w:cs="Arial"/>
          <w:sz w:val="20"/>
          <w:szCs w:val="20"/>
        </w:rPr>
      </w:pPr>
      <w:r w:rsidRPr="00286ABA">
        <w:rPr>
          <w:rFonts w:ascii="Arial" w:hAnsi="Arial" w:cs="Arial"/>
          <w:sz w:val="20"/>
          <w:szCs w:val="20"/>
        </w:rPr>
        <w:t xml:space="preserve">Per il </w:t>
      </w:r>
      <w:r w:rsidRPr="00286ABA">
        <w:rPr>
          <w:rFonts w:ascii="Arial" w:hAnsi="Arial" w:cs="Arial"/>
          <w:b/>
          <w:bCs/>
          <w:sz w:val="20"/>
          <w:szCs w:val="20"/>
          <w:u w:val="single"/>
          <w:shd w:val="clear" w:color="auto" w:fill="D6E3BC" w:themeFill="accent3" w:themeFillTint="66"/>
        </w:rPr>
        <w:t>DEPOSITO</w:t>
      </w:r>
      <w:r w:rsidRPr="00286ABA">
        <w:rPr>
          <w:rFonts w:ascii="Arial" w:hAnsi="Arial" w:cs="Arial"/>
          <w:sz w:val="20"/>
          <w:szCs w:val="20"/>
          <w:u w:val="single"/>
          <w:shd w:val="clear" w:color="auto" w:fill="D6E3BC" w:themeFill="accent3" w:themeFillTint="66"/>
        </w:rPr>
        <w:t xml:space="preserve"> degli atti di </w:t>
      </w:r>
      <w:r w:rsidRPr="00286ABA">
        <w:rPr>
          <w:rFonts w:ascii="Arial" w:hAnsi="Arial" w:cs="Arial"/>
          <w:b/>
          <w:bCs/>
          <w:sz w:val="20"/>
          <w:szCs w:val="20"/>
          <w:u w:val="single"/>
          <w:shd w:val="clear" w:color="auto" w:fill="D6E3BC" w:themeFill="accent3" w:themeFillTint="66"/>
        </w:rPr>
        <w:t>IMPUGNAZIONE</w:t>
      </w:r>
      <w:r w:rsidRPr="00286ABA">
        <w:rPr>
          <w:rFonts w:ascii="Arial" w:hAnsi="Arial" w:cs="Arial"/>
          <w:b/>
          <w:bCs/>
          <w:sz w:val="20"/>
          <w:szCs w:val="20"/>
        </w:rPr>
        <w:t xml:space="preserve"> (anche ricors</w:t>
      </w:r>
      <w:r w:rsidR="002B6FF6" w:rsidRPr="00286ABA">
        <w:rPr>
          <w:rFonts w:ascii="Arial" w:hAnsi="Arial" w:cs="Arial"/>
          <w:b/>
          <w:bCs/>
          <w:sz w:val="20"/>
          <w:szCs w:val="20"/>
        </w:rPr>
        <w:t>i</w:t>
      </w:r>
      <w:r w:rsidRPr="00286ABA">
        <w:rPr>
          <w:rFonts w:ascii="Arial" w:hAnsi="Arial" w:cs="Arial"/>
          <w:b/>
          <w:bCs/>
          <w:sz w:val="20"/>
          <w:szCs w:val="20"/>
        </w:rPr>
        <w:t xml:space="preserve"> in Cassazione)</w:t>
      </w:r>
      <w:r w:rsidRPr="00286ABA">
        <w:rPr>
          <w:rFonts w:ascii="Arial" w:hAnsi="Arial" w:cs="Arial"/>
          <w:sz w:val="20"/>
          <w:szCs w:val="20"/>
        </w:rPr>
        <w:t>, i commi 6-bis, 6-ter,6-quater,6-quinquies,6-</w:t>
      </w:r>
      <w:r w:rsidR="0021589A" w:rsidRPr="00286ABA">
        <w:rPr>
          <w:rFonts w:ascii="Arial" w:hAnsi="Arial" w:cs="Arial"/>
          <w:sz w:val="20"/>
          <w:szCs w:val="20"/>
        </w:rPr>
        <w:t>sexies dell’art.</w:t>
      </w:r>
      <w:r w:rsidRPr="00286ABA">
        <w:rPr>
          <w:rFonts w:ascii="Arial" w:hAnsi="Arial" w:cs="Arial"/>
          <w:sz w:val="20"/>
          <w:szCs w:val="20"/>
        </w:rPr>
        <w:t xml:space="preserve"> 24 cit. prevedono specifiche modalità di proposizione dell’atto </w:t>
      </w:r>
      <w:r w:rsidRPr="00286ABA">
        <w:rPr>
          <w:rFonts w:ascii="Arial" w:hAnsi="Arial" w:cs="Arial"/>
          <w:b/>
          <w:bCs/>
          <w:sz w:val="20"/>
          <w:szCs w:val="20"/>
        </w:rPr>
        <w:t>a pena di inammissibilità</w:t>
      </w:r>
      <w:r w:rsidRPr="00286ABA">
        <w:rPr>
          <w:rFonts w:ascii="Arial" w:hAnsi="Arial" w:cs="Arial"/>
          <w:sz w:val="20"/>
          <w:szCs w:val="20"/>
        </w:rPr>
        <w:t xml:space="preserve">. Si raccomanda, in particolare, la trasmissione </w:t>
      </w:r>
      <w:r w:rsidR="002B6FF6" w:rsidRPr="00286ABA">
        <w:rPr>
          <w:rFonts w:ascii="Arial" w:hAnsi="Arial" w:cs="Arial"/>
          <w:sz w:val="20"/>
          <w:szCs w:val="20"/>
        </w:rPr>
        <w:t>dell’impugnazione all’indirizzo</w:t>
      </w:r>
      <w:r w:rsidRPr="00286ABA">
        <w:rPr>
          <w:rFonts w:ascii="Arial" w:hAnsi="Arial" w:cs="Arial"/>
          <w:sz w:val="20"/>
          <w:szCs w:val="20"/>
        </w:rPr>
        <w:t xml:space="preserve"> di posta elettronica certificata “</w:t>
      </w:r>
      <w:r w:rsidRPr="00286ABA">
        <w:rPr>
          <w:rFonts w:ascii="Arial" w:hAnsi="Arial" w:cs="Arial"/>
          <w:i/>
          <w:sz w:val="20"/>
          <w:szCs w:val="20"/>
        </w:rPr>
        <w:t>dedicata</w:t>
      </w:r>
      <w:r w:rsidRPr="00286ABA">
        <w:rPr>
          <w:rFonts w:ascii="Arial" w:hAnsi="Arial" w:cs="Arial"/>
          <w:sz w:val="20"/>
          <w:szCs w:val="20"/>
        </w:rPr>
        <w:t>” dell’ufficio che ha emesso il provvedimento impugnato, in quanto, ai sensi del comma 6-</w:t>
      </w:r>
      <w:r w:rsidR="0034567A" w:rsidRPr="00286ABA">
        <w:rPr>
          <w:rFonts w:ascii="Arial" w:hAnsi="Arial" w:cs="Arial"/>
          <w:sz w:val="20"/>
          <w:szCs w:val="20"/>
        </w:rPr>
        <w:t>septies, il</w:t>
      </w:r>
      <w:r w:rsidRPr="00286ABA">
        <w:rPr>
          <w:rFonts w:ascii="Arial" w:hAnsi="Arial" w:cs="Arial"/>
          <w:sz w:val="20"/>
          <w:szCs w:val="20"/>
        </w:rPr>
        <w:t xml:space="preserve"> </w:t>
      </w:r>
      <w:r w:rsidRPr="00286ABA">
        <w:rPr>
          <w:rFonts w:ascii="Arial" w:hAnsi="Arial" w:cs="Arial"/>
          <w:b/>
          <w:bCs/>
          <w:sz w:val="20"/>
          <w:szCs w:val="20"/>
        </w:rPr>
        <w:t>vaglio di ammissibilità dell’impugnazione</w:t>
      </w:r>
      <w:r w:rsidRPr="00286ABA">
        <w:rPr>
          <w:rFonts w:ascii="Arial" w:hAnsi="Arial" w:cs="Arial"/>
          <w:sz w:val="20"/>
          <w:szCs w:val="20"/>
        </w:rPr>
        <w:t xml:space="preserve"> è rimesso </w:t>
      </w:r>
      <w:r w:rsidRPr="00286ABA">
        <w:rPr>
          <w:rFonts w:ascii="Arial" w:hAnsi="Arial" w:cs="Arial"/>
          <w:bCs/>
          <w:sz w:val="20"/>
          <w:szCs w:val="20"/>
        </w:rPr>
        <w:t>al</w:t>
      </w:r>
      <w:r w:rsidRPr="00286ABA">
        <w:rPr>
          <w:rFonts w:ascii="Arial" w:hAnsi="Arial" w:cs="Arial"/>
          <w:b/>
          <w:sz w:val="20"/>
          <w:szCs w:val="20"/>
        </w:rPr>
        <w:t xml:space="preserve"> giudice che ha emesso il provvedimento impugnato</w:t>
      </w:r>
      <w:r w:rsidRPr="00286ABA">
        <w:rPr>
          <w:rFonts w:ascii="Arial" w:hAnsi="Arial" w:cs="Arial"/>
          <w:sz w:val="20"/>
          <w:szCs w:val="20"/>
        </w:rPr>
        <w:t xml:space="preserve">. Ne consegue che gli atti di impugnazione avverso i provvedimenti monocratici e collegiali saranno dichiarati immediatamente inammissibili se inviati a indirizzi di posta elettronica diversi dai seguenti: </w:t>
      </w:r>
    </w:p>
    <w:p w14:paraId="19A604C6" w14:textId="77777777" w:rsidR="00083EEB" w:rsidRPr="00286ABA" w:rsidRDefault="002D60AC" w:rsidP="00083EEB">
      <w:pPr>
        <w:pStyle w:val="Paragrafoelenco"/>
        <w:spacing w:line="276" w:lineRule="auto"/>
        <w:ind w:left="0"/>
        <w:jc w:val="both"/>
        <w:rPr>
          <w:rFonts w:ascii="Arial" w:hAnsi="Arial" w:cs="Arial"/>
          <w:b/>
          <w:sz w:val="20"/>
          <w:szCs w:val="20"/>
        </w:rPr>
      </w:pPr>
      <w:hyperlink r:id="rId12" w:history="1">
        <w:r w:rsidR="00083EEB" w:rsidRPr="00286ABA">
          <w:rPr>
            <w:rStyle w:val="Collegamentoipertestuale"/>
            <w:rFonts w:ascii="Arial" w:hAnsi="Arial" w:cs="Arial"/>
            <w:b/>
            <w:sz w:val="20"/>
            <w:szCs w:val="20"/>
          </w:rPr>
          <w:t>depositoattipenali.uffsorv.brescia@giustiziacert.it</w:t>
        </w:r>
      </w:hyperlink>
      <w:r w:rsidR="00083EEB" w:rsidRPr="00286ABA">
        <w:rPr>
          <w:rFonts w:ascii="Arial" w:hAnsi="Arial" w:cs="Arial"/>
          <w:b/>
          <w:sz w:val="20"/>
          <w:szCs w:val="20"/>
        </w:rPr>
        <w:t xml:space="preserve"> per le impugnazioni avverso i provvedimenti emessi dall’organo monocratico </w:t>
      </w:r>
    </w:p>
    <w:p w14:paraId="1111F174" w14:textId="77777777" w:rsidR="00083EEB" w:rsidRPr="00286ABA" w:rsidRDefault="002D60AC" w:rsidP="00083EEB">
      <w:pPr>
        <w:pStyle w:val="Paragrafoelenco"/>
        <w:spacing w:line="276" w:lineRule="auto"/>
        <w:ind w:left="0"/>
        <w:jc w:val="both"/>
        <w:rPr>
          <w:rFonts w:ascii="Arial" w:hAnsi="Arial" w:cs="Arial"/>
          <w:b/>
          <w:sz w:val="20"/>
          <w:szCs w:val="20"/>
        </w:rPr>
      </w:pPr>
      <w:hyperlink r:id="rId13" w:history="1">
        <w:r w:rsidR="00083EEB" w:rsidRPr="00286ABA">
          <w:rPr>
            <w:rStyle w:val="Collegamentoipertestuale"/>
            <w:rFonts w:ascii="Arial" w:hAnsi="Arial" w:cs="Arial"/>
            <w:b/>
            <w:sz w:val="20"/>
            <w:szCs w:val="20"/>
          </w:rPr>
          <w:t>depositoattipenali.tribsorv.brescia@giustiziacert.it</w:t>
        </w:r>
      </w:hyperlink>
      <w:r w:rsidR="00083EEB" w:rsidRPr="00286ABA">
        <w:rPr>
          <w:rFonts w:ascii="Arial" w:hAnsi="Arial" w:cs="Arial"/>
          <w:b/>
          <w:sz w:val="20"/>
          <w:szCs w:val="20"/>
        </w:rPr>
        <w:t xml:space="preserve"> per i ricorsi in Cassazione avverso i provvedimenti emessi dall’organo collegiale.</w:t>
      </w:r>
    </w:p>
    <w:bookmarkEnd w:id="0"/>
    <w:p w14:paraId="7868BA97" w14:textId="77777777" w:rsidR="00083EEB" w:rsidRPr="00286ABA" w:rsidRDefault="00083EEB" w:rsidP="00083EEB">
      <w:pPr>
        <w:pStyle w:val="Paragrafoelenco"/>
        <w:spacing w:line="276" w:lineRule="auto"/>
        <w:ind w:left="0"/>
        <w:jc w:val="both"/>
        <w:rPr>
          <w:rFonts w:ascii="Arial" w:hAnsi="Arial" w:cs="Arial"/>
          <w:b/>
          <w:sz w:val="20"/>
          <w:szCs w:val="20"/>
        </w:rPr>
      </w:pPr>
    </w:p>
    <w:p w14:paraId="64CB2FAF" w14:textId="7546316A" w:rsidR="00083EEB" w:rsidRPr="00286ABA" w:rsidRDefault="00083EEB" w:rsidP="00083EEB">
      <w:pPr>
        <w:pStyle w:val="Paragrafoelenco"/>
        <w:spacing w:line="276" w:lineRule="auto"/>
        <w:ind w:left="0"/>
        <w:jc w:val="both"/>
        <w:rPr>
          <w:rFonts w:ascii="Arial" w:hAnsi="Arial" w:cs="Arial"/>
          <w:sz w:val="20"/>
          <w:szCs w:val="20"/>
        </w:rPr>
      </w:pPr>
      <w:r w:rsidRPr="00286ABA">
        <w:rPr>
          <w:rFonts w:ascii="Arial" w:hAnsi="Arial" w:cs="Arial"/>
          <w:b/>
          <w:bCs/>
          <w:sz w:val="20"/>
          <w:szCs w:val="20"/>
          <w:u w:val="single"/>
          <w:shd w:val="clear" w:color="auto" w:fill="D6E3BC" w:themeFill="accent3" w:themeFillTint="66"/>
        </w:rPr>
        <w:t>DEPOSITO</w:t>
      </w:r>
      <w:r w:rsidRPr="00286ABA">
        <w:rPr>
          <w:rFonts w:ascii="Arial" w:hAnsi="Arial" w:cs="Arial"/>
          <w:sz w:val="20"/>
          <w:szCs w:val="20"/>
          <w:u w:val="single"/>
          <w:shd w:val="clear" w:color="auto" w:fill="D6E3BC" w:themeFill="accent3" w:themeFillTint="66"/>
        </w:rPr>
        <w:t xml:space="preserve"> delle </w:t>
      </w:r>
      <w:r w:rsidRPr="00286ABA">
        <w:rPr>
          <w:rFonts w:ascii="Arial" w:hAnsi="Arial" w:cs="Arial"/>
          <w:b/>
          <w:bCs/>
          <w:sz w:val="20"/>
          <w:szCs w:val="20"/>
          <w:u w:val="single"/>
          <w:shd w:val="clear" w:color="auto" w:fill="D6E3BC" w:themeFill="accent3" w:themeFillTint="66"/>
        </w:rPr>
        <w:t>ISTANZE DI LIQUIDAZIONE</w:t>
      </w:r>
      <w:r w:rsidRPr="00286ABA">
        <w:rPr>
          <w:rFonts w:ascii="Arial" w:hAnsi="Arial" w:cs="Arial"/>
          <w:sz w:val="20"/>
          <w:szCs w:val="20"/>
        </w:rPr>
        <w:t xml:space="preserve"> dei compensi al difensore: è ammessa </w:t>
      </w:r>
      <w:r w:rsidRPr="00286ABA">
        <w:rPr>
          <w:rFonts w:ascii="Arial" w:hAnsi="Arial" w:cs="Arial"/>
          <w:b/>
          <w:bCs/>
          <w:sz w:val="20"/>
          <w:szCs w:val="20"/>
        </w:rPr>
        <w:t xml:space="preserve">solo in modalità telematica tramite il portale LSG </w:t>
      </w:r>
      <w:r w:rsidRPr="00286ABA">
        <w:rPr>
          <w:rFonts w:ascii="Arial" w:hAnsi="Arial" w:cs="Arial"/>
          <w:bCs/>
          <w:sz w:val="20"/>
          <w:szCs w:val="20"/>
        </w:rPr>
        <w:t>accessibile da http://</w:t>
      </w:r>
      <w:r w:rsidRPr="00286ABA">
        <w:rPr>
          <w:rFonts w:ascii="Arial" w:hAnsi="Arial" w:cs="Arial"/>
          <w:bCs/>
          <w:color w:val="1A1A1A"/>
          <w:sz w:val="20"/>
          <w:szCs w:val="20"/>
        </w:rPr>
        <w:t>pst.giustizia.it/</w:t>
      </w:r>
      <w:r w:rsidRPr="00286ABA">
        <w:rPr>
          <w:rFonts w:ascii="Arial" w:hAnsi="Arial" w:cs="Arial"/>
          <w:color w:val="1A1A1A"/>
          <w:sz w:val="20"/>
          <w:szCs w:val="20"/>
        </w:rPr>
        <w:t xml:space="preserve"> (art. 37-bis Legge 11 </w:t>
      </w:r>
      <w:proofErr w:type="gramStart"/>
      <w:r w:rsidRPr="00286ABA">
        <w:rPr>
          <w:rFonts w:ascii="Arial" w:hAnsi="Arial" w:cs="Arial"/>
          <w:color w:val="1A1A1A"/>
          <w:sz w:val="20"/>
          <w:szCs w:val="20"/>
        </w:rPr>
        <w:t>Settembre</w:t>
      </w:r>
      <w:proofErr w:type="gramEnd"/>
      <w:r w:rsidRPr="00286ABA">
        <w:rPr>
          <w:rFonts w:ascii="Arial" w:hAnsi="Arial" w:cs="Arial"/>
          <w:color w:val="1A1A1A"/>
          <w:sz w:val="20"/>
          <w:szCs w:val="20"/>
        </w:rPr>
        <w:t xml:space="preserve"> 2020 n. 120 e provvedimento dell</w:t>
      </w:r>
      <w:r w:rsidRPr="00286ABA">
        <w:rPr>
          <w:rFonts w:ascii="Arial" w:hAnsi="Arial" w:cs="Arial"/>
          <w:sz w:val="20"/>
          <w:szCs w:val="20"/>
        </w:rPr>
        <w:t xml:space="preserve">a Direzione Generale dei Sistemi Informativi </w:t>
      </w:r>
      <w:r w:rsidR="002B6FF6" w:rsidRPr="00286ABA">
        <w:rPr>
          <w:rFonts w:ascii="Arial" w:hAnsi="Arial" w:cs="Arial"/>
          <w:sz w:val="20"/>
          <w:szCs w:val="20"/>
        </w:rPr>
        <w:t>Automatizzati -</w:t>
      </w:r>
      <w:r w:rsidRPr="00286ABA">
        <w:rPr>
          <w:rFonts w:ascii="Arial" w:hAnsi="Arial" w:cs="Arial"/>
          <w:sz w:val="20"/>
          <w:szCs w:val="20"/>
        </w:rPr>
        <w:t xml:space="preserve"> DGSIA - del Ministero della Giustizia del 06.10.2020).</w:t>
      </w:r>
    </w:p>
    <w:p w14:paraId="20E2A838" w14:textId="77777777" w:rsidR="00286ABA" w:rsidRPr="00286ABA" w:rsidRDefault="00286ABA" w:rsidP="00083EEB">
      <w:pPr>
        <w:pStyle w:val="Paragrafoelenco"/>
        <w:spacing w:line="276" w:lineRule="auto"/>
        <w:ind w:left="0"/>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15423"/>
      </w:tblGrid>
      <w:tr w:rsidR="00083EEB" w:rsidRPr="00286ABA" w14:paraId="1F88AD8D" w14:textId="77777777" w:rsidTr="00286ABA">
        <w:tc>
          <w:tcPr>
            <w:tcW w:w="15423" w:type="dxa"/>
            <w:shd w:val="clear" w:color="auto" w:fill="D6E3BC" w:themeFill="accent3" w:themeFillTint="66"/>
          </w:tcPr>
          <w:p w14:paraId="7EE7D94F" w14:textId="77777777" w:rsidR="00083EEB" w:rsidRPr="00286ABA" w:rsidRDefault="00083EEB" w:rsidP="00F17B01">
            <w:pPr>
              <w:pStyle w:val="Paragrafoelenco"/>
              <w:spacing w:line="276" w:lineRule="auto"/>
              <w:ind w:left="0"/>
              <w:jc w:val="center"/>
              <w:rPr>
                <w:rFonts w:ascii="Arial" w:eastAsia="Calibri" w:hAnsi="Arial" w:cs="Arial"/>
                <w:b/>
                <w:sz w:val="20"/>
                <w:szCs w:val="20"/>
              </w:rPr>
            </w:pPr>
            <w:r w:rsidRPr="00286ABA">
              <w:rPr>
                <w:rFonts w:ascii="Arial" w:eastAsia="Calibri" w:hAnsi="Arial" w:cs="Arial"/>
                <w:b/>
                <w:sz w:val="20"/>
                <w:szCs w:val="20"/>
              </w:rPr>
              <w:t>APPUNTAMENTI CON I MAGISTRATI</w:t>
            </w:r>
          </w:p>
        </w:tc>
      </w:tr>
    </w:tbl>
    <w:p w14:paraId="5976CBD1" w14:textId="77777777" w:rsidR="00083EEB" w:rsidRPr="00286ABA" w:rsidRDefault="00083EEB" w:rsidP="00083EEB">
      <w:pPr>
        <w:spacing w:line="276" w:lineRule="auto"/>
        <w:ind w:right="140"/>
        <w:jc w:val="both"/>
        <w:rPr>
          <w:rFonts w:ascii="Arial" w:hAnsi="Arial" w:cs="Arial"/>
          <w:sz w:val="20"/>
          <w:szCs w:val="20"/>
        </w:rPr>
      </w:pPr>
      <w:r w:rsidRPr="00286ABA">
        <w:rPr>
          <w:rFonts w:ascii="Arial" w:hAnsi="Arial" w:cs="Arial"/>
          <w:sz w:val="20"/>
          <w:szCs w:val="20"/>
        </w:rPr>
        <w:t xml:space="preserve">L’appuntamento va richiesto al centralinista sig. Longhi al seguente numero di telefono 030.7673857 o, in sua assenza, alla sig.ra Fapassini al seguente numero di telefono 030.7673833. Valuterà il magistrato interessato le modalità con le quali ricevere parti e difensori. </w:t>
      </w:r>
    </w:p>
    <w:p w14:paraId="180632ED" w14:textId="71B872FC" w:rsidR="00A8531F" w:rsidRPr="00286ABA" w:rsidRDefault="002B6FF6" w:rsidP="0021589A">
      <w:pPr>
        <w:ind w:left="9346" w:right="140" w:firstLine="566"/>
        <w:jc w:val="center"/>
        <w:rPr>
          <w:rFonts w:ascii="Arial" w:hAnsi="Arial" w:cs="Arial"/>
          <w:sz w:val="22"/>
          <w:szCs w:val="22"/>
        </w:rPr>
      </w:pPr>
      <w:r w:rsidRPr="00286ABA">
        <w:rPr>
          <w:rFonts w:ascii="Arial" w:hAnsi="Arial" w:cs="Arial"/>
          <w:sz w:val="22"/>
          <w:szCs w:val="22"/>
        </w:rPr>
        <w:t xml:space="preserve"> </w:t>
      </w:r>
    </w:p>
    <w:sectPr w:rsidR="00A8531F" w:rsidRPr="00286ABA" w:rsidSect="0030765B">
      <w:footerReference w:type="default" r:id="rId14"/>
      <w:pgSz w:w="16839" w:h="23814" w:code="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DFFA" w14:textId="77777777" w:rsidR="002D60AC" w:rsidRDefault="002D60AC">
      <w:r>
        <w:separator/>
      </w:r>
    </w:p>
  </w:endnote>
  <w:endnote w:type="continuationSeparator" w:id="0">
    <w:p w14:paraId="6F7EDB02" w14:textId="77777777" w:rsidR="002D60AC" w:rsidRDefault="002D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0CA" w14:textId="77777777" w:rsidR="00577645" w:rsidRDefault="00366177">
    <w:pPr>
      <w:pStyle w:val="Pidipagina"/>
      <w:jc w:val="right"/>
    </w:pPr>
    <w:r>
      <w:fldChar w:fldCharType="begin"/>
    </w:r>
    <w:r>
      <w:instrText>PAGE   \* MERGEFORMAT</w:instrText>
    </w:r>
    <w:r>
      <w:fldChar w:fldCharType="separate"/>
    </w:r>
    <w:r w:rsidR="0090799D">
      <w:rPr>
        <w:noProof/>
      </w:rPr>
      <w:t>2</w:t>
    </w:r>
    <w:r>
      <w:fldChar w:fldCharType="end"/>
    </w:r>
  </w:p>
  <w:p w14:paraId="4A90C6AE" w14:textId="77777777" w:rsidR="00577645" w:rsidRDefault="002D60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3C7E" w14:textId="77777777" w:rsidR="002D60AC" w:rsidRDefault="002D60AC">
      <w:r>
        <w:separator/>
      </w:r>
    </w:p>
  </w:footnote>
  <w:footnote w:type="continuationSeparator" w:id="0">
    <w:p w14:paraId="2AD34F39" w14:textId="77777777" w:rsidR="002D60AC" w:rsidRDefault="002D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9BE"/>
    <w:multiLevelType w:val="hybridMultilevel"/>
    <w:tmpl w:val="F3C43B94"/>
    <w:lvl w:ilvl="0" w:tplc="158CE716">
      <w:start w:val="1"/>
      <w:numFmt w:val="lowerLetter"/>
      <w:lvlText w:val="%1)"/>
      <w:lvlJc w:val="left"/>
      <w:pPr>
        <w:ind w:left="3370" w:hanging="360"/>
      </w:pPr>
      <w:rPr>
        <w:rFonts w:hint="default"/>
      </w:rPr>
    </w:lvl>
    <w:lvl w:ilvl="1" w:tplc="04100019">
      <w:start w:val="1"/>
      <w:numFmt w:val="lowerLetter"/>
      <w:lvlText w:val="%2."/>
      <w:lvlJc w:val="left"/>
      <w:pPr>
        <w:ind w:left="4090" w:hanging="360"/>
      </w:pPr>
    </w:lvl>
    <w:lvl w:ilvl="2" w:tplc="0410001B" w:tentative="1">
      <w:start w:val="1"/>
      <w:numFmt w:val="lowerRoman"/>
      <w:lvlText w:val="%3."/>
      <w:lvlJc w:val="right"/>
      <w:pPr>
        <w:ind w:left="4810" w:hanging="180"/>
      </w:pPr>
    </w:lvl>
    <w:lvl w:ilvl="3" w:tplc="0410000F" w:tentative="1">
      <w:start w:val="1"/>
      <w:numFmt w:val="decimal"/>
      <w:lvlText w:val="%4."/>
      <w:lvlJc w:val="left"/>
      <w:pPr>
        <w:ind w:left="5530" w:hanging="360"/>
      </w:pPr>
    </w:lvl>
    <w:lvl w:ilvl="4" w:tplc="04100019" w:tentative="1">
      <w:start w:val="1"/>
      <w:numFmt w:val="lowerLetter"/>
      <w:lvlText w:val="%5."/>
      <w:lvlJc w:val="left"/>
      <w:pPr>
        <w:ind w:left="6250" w:hanging="360"/>
      </w:pPr>
    </w:lvl>
    <w:lvl w:ilvl="5" w:tplc="0410001B" w:tentative="1">
      <w:start w:val="1"/>
      <w:numFmt w:val="lowerRoman"/>
      <w:lvlText w:val="%6."/>
      <w:lvlJc w:val="right"/>
      <w:pPr>
        <w:ind w:left="6970" w:hanging="180"/>
      </w:pPr>
    </w:lvl>
    <w:lvl w:ilvl="6" w:tplc="0410000F" w:tentative="1">
      <w:start w:val="1"/>
      <w:numFmt w:val="decimal"/>
      <w:lvlText w:val="%7."/>
      <w:lvlJc w:val="left"/>
      <w:pPr>
        <w:ind w:left="7690" w:hanging="360"/>
      </w:pPr>
    </w:lvl>
    <w:lvl w:ilvl="7" w:tplc="04100019" w:tentative="1">
      <w:start w:val="1"/>
      <w:numFmt w:val="lowerLetter"/>
      <w:lvlText w:val="%8."/>
      <w:lvlJc w:val="left"/>
      <w:pPr>
        <w:ind w:left="8410" w:hanging="360"/>
      </w:pPr>
    </w:lvl>
    <w:lvl w:ilvl="8" w:tplc="0410001B" w:tentative="1">
      <w:start w:val="1"/>
      <w:numFmt w:val="lowerRoman"/>
      <w:lvlText w:val="%9."/>
      <w:lvlJc w:val="right"/>
      <w:pPr>
        <w:ind w:left="9130" w:hanging="180"/>
      </w:pPr>
    </w:lvl>
  </w:abstractNum>
  <w:abstractNum w:abstractNumId="1" w15:restartNumberingAfterBreak="0">
    <w:nsid w:val="51AF6A68"/>
    <w:multiLevelType w:val="hybridMultilevel"/>
    <w:tmpl w:val="73446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85256E"/>
    <w:multiLevelType w:val="hybridMultilevel"/>
    <w:tmpl w:val="39FA776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A349B1"/>
    <w:multiLevelType w:val="hybridMultilevel"/>
    <w:tmpl w:val="04DEF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7B670D"/>
    <w:multiLevelType w:val="hybridMultilevel"/>
    <w:tmpl w:val="40CC5A52"/>
    <w:lvl w:ilvl="0" w:tplc="8998F7B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D6845B7"/>
    <w:multiLevelType w:val="hybridMultilevel"/>
    <w:tmpl w:val="7A302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EB"/>
    <w:rsid w:val="00083EEB"/>
    <w:rsid w:val="000D0552"/>
    <w:rsid w:val="0021589A"/>
    <w:rsid w:val="00286ABA"/>
    <w:rsid w:val="002B6FF6"/>
    <w:rsid w:val="002D60AC"/>
    <w:rsid w:val="0030765B"/>
    <w:rsid w:val="0033397E"/>
    <w:rsid w:val="0034567A"/>
    <w:rsid w:val="00353F92"/>
    <w:rsid w:val="00366177"/>
    <w:rsid w:val="00407668"/>
    <w:rsid w:val="00483A19"/>
    <w:rsid w:val="005E66F6"/>
    <w:rsid w:val="00626655"/>
    <w:rsid w:val="0065193B"/>
    <w:rsid w:val="00687461"/>
    <w:rsid w:val="0077416B"/>
    <w:rsid w:val="0079382B"/>
    <w:rsid w:val="0090799D"/>
    <w:rsid w:val="00A14D4A"/>
    <w:rsid w:val="00A36260"/>
    <w:rsid w:val="00A8531F"/>
    <w:rsid w:val="00B26F8B"/>
    <w:rsid w:val="00CA4986"/>
    <w:rsid w:val="00D66167"/>
    <w:rsid w:val="00E21E48"/>
    <w:rsid w:val="00F323F1"/>
    <w:rsid w:val="00FD4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2A86"/>
  <w15:docId w15:val="{8B738FA1-0330-474A-81FE-69BD4DAD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EE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083EEB"/>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83EEB"/>
    <w:rPr>
      <w:rFonts w:ascii="Cambria" w:eastAsia="Times New Roman" w:hAnsi="Cambria" w:cs="Times New Roman"/>
      <w:b/>
      <w:bCs/>
      <w:i/>
      <w:iCs/>
      <w:sz w:val="28"/>
      <w:szCs w:val="28"/>
      <w:lang w:eastAsia="it-IT"/>
    </w:rPr>
  </w:style>
  <w:style w:type="character" w:styleId="Collegamentoipertestuale">
    <w:name w:val="Hyperlink"/>
    <w:rsid w:val="00083EEB"/>
    <w:rPr>
      <w:color w:val="0563C1"/>
      <w:u w:val="single"/>
    </w:rPr>
  </w:style>
  <w:style w:type="paragraph" w:styleId="Paragrafoelenco">
    <w:name w:val="List Paragraph"/>
    <w:basedOn w:val="Normale"/>
    <w:uiPriority w:val="34"/>
    <w:qFormat/>
    <w:rsid w:val="00083EEB"/>
    <w:pPr>
      <w:ind w:left="708"/>
    </w:pPr>
  </w:style>
  <w:style w:type="paragraph" w:styleId="Intestazione">
    <w:name w:val="header"/>
    <w:basedOn w:val="Normale"/>
    <w:link w:val="IntestazioneCarattere"/>
    <w:rsid w:val="00083EEB"/>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083EEB"/>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083EEB"/>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083EEB"/>
    <w:rPr>
      <w:rFonts w:ascii="Times New Roman" w:eastAsia="Times New Roman" w:hAnsi="Times New Roman" w:cs="Times New Roman"/>
      <w:sz w:val="24"/>
      <w:szCs w:val="24"/>
      <w:lang w:val="x-none" w:eastAsia="x-none"/>
    </w:rPr>
  </w:style>
  <w:style w:type="table" w:styleId="Grigliatabella">
    <w:name w:val="Table Grid"/>
    <w:basedOn w:val="Tabellanormale"/>
    <w:uiPriority w:val="59"/>
    <w:rsid w:val="00CA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2B6FF6"/>
    <w:rPr>
      <w:rFonts w:ascii="Segoe UI" w:hAnsi="Segoe UI"/>
      <w:sz w:val="18"/>
      <w:szCs w:val="18"/>
      <w:lang w:val="x-none" w:eastAsia="x-none"/>
    </w:rPr>
  </w:style>
  <w:style w:type="character" w:customStyle="1" w:styleId="TestofumettoCarattere">
    <w:name w:val="Testo fumetto Carattere"/>
    <w:basedOn w:val="Carpredefinitoparagrafo"/>
    <w:link w:val="Testofumetto"/>
    <w:rsid w:val="002B6FF6"/>
    <w:rPr>
      <w:rFonts w:ascii="Segoe UI" w:eastAsia="Times New Roman"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ositoattipenali.uffsorv.brescia@giustiziacert.it" TargetMode="External"/><Relationship Id="rId13" Type="http://schemas.openxmlformats.org/officeDocument/2006/relationships/hyperlink" Target="mailto:depositoattipenali.tribsorv.brescia@giustiziacert.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depositoattipenali.uffsorv.brescia@giustiziacert.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ositoattipenali.uffsorv.brescia@giustiziacer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positoattipenali.tribsorv.brescia@giustiziacert.it" TargetMode="External"/><Relationship Id="rId4" Type="http://schemas.openxmlformats.org/officeDocument/2006/relationships/webSettings" Target="webSettings.xml"/><Relationship Id="rId9" Type="http://schemas.openxmlformats.org/officeDocument/2006/relationships/hyperlink" Target="mailto:depositoattipenali.tribsorv.brescia@giustiziacert.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Seminara</dc:creator>
  <cp:lastModifiedBy>Chiara Lazzarini</cp:lastModifiedBy>
  <cp:revision>6</cp:revision>
  <cp:lastPrinted>2023-01-27T08:38:00Z</cp:lastPrinted>
  <dcterms:created xsi:type="dcterms:W3CDTF">2022-01-31T11:41:00Z</dcterms:created>
  <dcterms:modified xsi:type="dcterms:W3CDTF">2023-01-27T08:38:00Z</dcterms:modified>
</cp:coreProperties>
</file>